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9709" w14:textId="361BAF57" w:rsidR="00F455F0" w:rsidRPr="00FE526D" w:rsidRDefault="005254E7" w:rsidP="00F455F0">
      <w:pPr>
        <w:pStyle w:val="Titolo"/>
        <w:spacing w:before="0"/>
        <w:ind w:left="0" w:firstLine="0"/>
        <w:contextualSpacing/>
        <w:mirrorIndents/>
        <w:jc w:val="center"/>
        <w:rPr>
          <w:rFonts w:ascii="PT Sans Narrow" w:hAnsi="PT Sans Narrow"/>
          <w:color w:val="92D050"/>
          <w:w w:val="80"/>
          <w:sz w:val="36"/>
          <w:szCs w:val="36"/>
        </w:rPr>
      </w:pPr>
      <w:r>
        <w:rPr>
          <w:rFonts w:ascii="PT Sans Narrow" w:hAnsi="PT Sans Narrow"/>
          <w:color w:val="92D050"/>
          <w:w w:val="80"/>
          <w:sz w:val="36"/>
          <w:szCs w:val="36"/>
        </w:rPr>
        <w:t xml:space="preserve">Sky </w:t>
      </w:r>
      <w:proofErr w:type="spellStart"/>
      <w:r>
        <w:rPr>
          <w:rFonts w:ascii="PT Sans Narrow" w:hAnsi="PT Sans Narrow"/>
          <w:color w:val="92D050"/>
          <w:w w:val="80"/>
          <w:sz w:val="36"/>
          <w:szCs w:val="36"/>
        </w:rPr>
        <w:t>Gas&amp;Power</w:t>
      </w:r>
      <w:proofErr w:type="spellEnd"/>
      <w:r w:rsidR="00F455F0" w:rsidRPr="00FE526D">
        <w:rPr>
          <w:rFonts w:ascii="PT Sans Narrow" w:hAnsi="PT Sans Narrow"/>
          <w:color w:val="92D050"/>
          <w:w w:val="80"/>
          <w:sz w:val="36"/>
          <w:szCs w:val="36"/>
        </w:rPr>
        <w:t xml:space="preserve"> PLACET </w:t>
      </w:r>
      <w:proofErr w:type="spellStart"/>
      <w:r w:rsidR="00F455F0" w:rsidRPr="00FE526D">
        <w:rPr>
          <w:rFonts w:ascii="PT Sans Narrow" w:hAnsi="PT Sans Narrow"/>
          <w:color w:val="92D050"/>
          <w:w w:val="80"/>
          <w:sz w:val="36"/>
          <w:szCs w:val="36"/>
        </w:rPr>
        <w:t>Variabile</w:t>
      </w:r>
      <w:proofErr w:type="spellEnd"/>
      <w:r w:rsidR="00F455F0" w:rsidRPr="00FE526D">
        <w:rPr>
          <w:rFonts w:ascii="PT Sans Narrow" w:hAnsi="PT Sans Narrow"/>
          <w:color w:val="92D050"/>
          <w:w w:val="80"/>
          <w:sz w:val="36"/>
          <w:szCs w:val="36"/>
        </w:rPr>
        <w:t xml:space="preserve"> </w:t>
      </w:r>
      <w:proofErr w:type="spellStart"/>
      <w:r w:rsidR="009C6A0A">
        <w:rPr>
          <w:rFonts w:ascii="PT Sans Narrow" w:hAnsi="PT Sans Narrow"/>
          <w:color w:val="92D050"/>
          <w:w w:val="80"/>
          <w:sz w:val="36"/>
          <w:szCs w:val="36"/>
        </w:rPr>
        <w:t>Altri</w:t>
      </w:r>
      <w:proofErr w:type="spellEnd"/>
      <w:r w:rsidR="009C6A0A">
        <w:rPr>
          <w:rFonts w:ascii="PT Sans Narrow" w:hAnsi="PT Sans Narrow"/>
          <w:color w:val="92D050"/>
          <w:w w:val="80"/>
          <w:sz w:val="36"/>
          <w:szCs w:val="36"/>
        </w:rPr>
        <w:t xml:space="preserve"> </w:t>
      </w:r>
      <w:proofErr w:type="spellStart"/>
      <w:r w:rsidR="009C6A0A">
        <w:rPr>
          <w:rFonts w:ascii="PT Sans Narrow" w:hAnsi="PT Sans Narrow"/>
          <w:color w:val="92D050"/>
          <w:w w:val="80"/>
          <w:sz w:val="36"/>
          <w:szCs w:val="36"/>
        </w:rPr>
        <w:t>Usi</w:t>
      </w:r>
      <w:proofErr w:type="spellEnd"/>
    </w:p>
    <w:p w14:paraId="50B303EB" w14:textId="77777777" w:rsidR="00F455F0" w:rsidRDefault="00F455F0" w:rsidP="00F455F0">
      <w:pPr>
        <w:pStyle w:val="Titolo"/>
        <w:spacing w:before="0"/>
        <w:ind w:left="0" w:firstLine="0"/>
        <w:contextualSpacing/>
        <w:mirrorIndents/>
        <w:jc w:val="center"/>
        <w:rPr>
          <w:rFonts w:ascii="PT Sans Narrow" w:hAnsi="PT Sans Narrow"/>
          <w:color w:val="92D050"/>
          <w:w w:val="80"/>
          <w:sz w:val="36"/>
          <w:szCs w:val="36"/>
          <w:lang w:val="it-IT"/>
        </w:rPr>
      </w:pPr>
      <w:r w:rsidRPr="009A4C0C">
        <w:rPr>
          <w:rFonts w:ascii="PT Sans Narrow" w:hAnsi="PT Sans Narrow"/>
          <w:color w:val="92D050"/>
          <w:w w:val="80"/>
          <w:sz w:val="36"/>
          <w:szCs w:val="36"/>
          <w:lang w:val="it-IT"/>
        </w:rPr>
        <w:t>Condizioni</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tecnico-economiche</w:t>
      </w:r>
      <w:r w:rsidRPr="009A4C0C">
        <w:rPr>
          <w:rFonts w:ascii="PT Sans Narrow" w:hAnsi="PT Sans Narrow"/>
          <w:color w:val="92D050"/>
          <w:spacing w:val="31"/>
          <w:w w:val="80"/>
          <w:sz w:val="36"/>
          <w:szCs w:val="36"/>
          <w:lang w:val="it-IT"/>
        </w:rPr>
        <w:t xml:space="preserve"> </w:t>
      </w:r>
      <w:r w:rsidRPr="009A4C0C">
        <w:rPr>
          <w:rFonts w:ascii="PT Sans Narrow" w:hAnsi="PT Sans Narrow"/>
          <w:color w:val="92D050"/>
          <w:w w:val="80"/>
          <w:sz w:val="36"/>
          <w:szCs w:val="36"/>
          <w:lang w:val="it-IT"/>
        </w:rPr>
        <w:t>fornitura</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energia</w:t>
      </w:r>
      <w:r w:rsidRPr="009A4C0C">
        <w:rPr>
          <w:rFonts w:ascii="PT Sans Narrow" w:hAnsi="PT Sans Narrow"/>
          <w:color w:val="92D050"/>
          <w:spacing w:val="36"/>
          <w:w w:val="80"/>
          <w:sz w:val="36"/>
          <w:szCs w:val="36"/>
          <w:lang w:val="it-IT"/>
        </w:rPr>
        <w:t xml:space="preserve"> </w:t>
      </w:r>
      <w:r w:rsidRPr="009A4C0C">
        <w:rPr>
          <w:rFonts w:ascii="PT Sans Narrow" w:hAnsi="PT Sans Narrow"/>
          <w:color w:val="92D050"/>
          <w:w w:val="80"/>
          <w:sz w:val="36"/>
          <w:szCs w:val="36"/>
          <w:lang w:val="it-IT"/>
        </w:rPr>
        <w:t>elettrica</w:t>
      </w:r>
    </w:p>
    <w:p w14:paraId="7EAA2B6E" w14:textId="77777777" w:rsidR="00F455F0" w:rsidRPr="007C6C15" w:rsidRDefault="00F455F0" w:rsidP="00F455F0">
      <w:pPr>
        <w:pStyle w:val="Titolo"/>
        <w:spacing w:before="0"/>
        <w:ind w:left="0" w:firstLine="0"/>
        <w:contextualSpacing/>
        <w:mirrorIndents/>
        <w:jc w:val="center"/>
        <w:rPr>
          <w:rFonts w:ascii="PT Sans Narrow" w:hAnsi="PT Sans Narrow"/>
          <w:color w:val="92D050"/>
          <w:w w:val="80"/>
          <w:sz w:val="22"/>
          <w:szCs w:val="22"/>
          <w:lang w:val="it-IT"/>
        </w:rPr>
      </w:pPr>
    </w:p>
    <w:p w14:paraId="61510BBA" w14:textId="5179EFA8" w:rsidR="00F455F0" w:rsidRPr="001F7B57" w:rsidRDefault="00F455F0" w:rsidP="00F455F0">
      <w:pPr>
        <w:jc w:val="center"/>
        <w:rPr>
          <w:rFonts w:ascii="PT Sans Narrow" w:eastAsia="Times New Roman" w:hAnsi="PT Sans Narrow" w:cs="Calibri"/>
          <w:b/>
          <w:bCs/>
          <w:color w:val="000000"/>
          <w:lang w:eastAsia="it-IT"/>
        </w:rPr>
      </w:pPr>
      <w:r w:rsidRPr="001F7B57">
        <w:rPr>
          <w:rFonts w:ascii="PT Sans Narrow" w:hAnsi="PT Sans Narrow"/>
          <w:b/>
          <w:bCs/>
        </w:rPr>
        <w:t>Codice offerta:</w:t>
      </w:r>
      <w:r w:rsidRPr="001F7B57">
        <w:rPr>
          <w:b/>
          <w:bCs/>
        </w:rPr>
        <w:t xml:space="preserve"> </w:t>
      </w:r>
      <w:r w:rsidR="009C6A0A" w:rsidRPr="009C6A0A">
        <w:rPr>
          <w:rFonts w:ascii="PT Sans Narrow" w:hAnsi="PT Sans Narrow"/>
          <w:b/>
          <w:bCs/>
        </w:rPr>
        <w:t>020921ESVMP01XXSKY20250200000002</w:t>
      </w:r>
    </w:p>
    <w:p w14:paraId="1AE20058" w14:textId="625F4114" w:rsidR="00B552B3" w:rsidRPr="00F455F0" w:rsidRDefault="00F6545D" w:rsidP="00886E99">
      <w:pPr>
        <w:spacing w:line="240" w:lineRule="auto"/>
        <w:contextualSpacing/>
        <w:mirrorIndents/>
        <w:jc w:val="both"/>
        <w:rPr>
          <w:rFonts w:ascii="PT Sans Narrow" w:eastAsia="Times New Roman" w:hAnsi="PT Sans Narrow" w:cs="Calibri"/>
          <w:b/>
          <w:bCs/>
          <w:color w:val="000000"/>
          <w:lang w:eastAsia="it-IT"/>
        </w:rPr>
      </w:pPr>
      <w:r w:rsidRPr="00F455F0">
        <w:rPr>
          <w:rFonts w:ascii="PT Sans Narrow" w:hAnsi="PT Sans Narrow"/>
          <w:b/>
          <w:bCs/>
        </w:rPr>
        <w:t>Valid</w:t>
      </w:r>
      <w:r w:rsidR="00714AE3" w:rsidRPr="00F455F0">
        <w:rPr>
          <w:rFonts w:ascii="PT Sans Narrow" w:hAnsi="PT Sans Narrow"/>
          <w:b/>
          <w:bCs/>
        </w:rPr>
        <w:t>ità</w:t>
      </w:r>
      <w:r w:rsidRPr="00F455F0">
        <w:rPr>
          <w:rFonts w:ascii="PT Sans Narrow" w:hAnsi="PT Sans Narrow"/>
          <w:b/>
          <w:bCs/>
        </w:rPr>
        <w:t xml:space="preserve"> dal</w:t>
      </w:r>
      <w:r w:rsidR="008026BD" w:rsidRPr="00F455F0">
        <w:rPr>
          <w:rFonts w:ascii="PT Sans Narrow" w:hAnsi="PT Sans Narrow"/>
          <w:b/>
          <w:bCs/>
        </w:rPr>
        <w:t xml:space="preserve"> 01/0</w:t>
      </w:r>
      <w:r w:rsidR="00133CD6">
        <w:rPr>
          <w:rFonts w:ascii="PT Sans Narrow" w:hAnsi="PT Sans Narrow"/>
          <w:b/>
          <w:bCs/>
        </w:rPr>
        <w:t>1</w:t>
      </w:r>
      <w:r w:rsidR="008026BD" w:rsidRPr="00F455F0">
        <w:rPr>
          <w:rFonts w:ascii="PT Sans Narrow" w:hAnsi="PT Sans Narrow"/>
          <w:b/>
          <w:bCs/>
        </w:rPr>
        <w:t>/202</w:t>
      </w:r>
      <w:r w:rsidR="00973A16">
        <w:rPr>
          <w:rFonts w:ascii="PT Sans Narrow" w:hAnsi="PT Sans Narrow"/>
          <w:b/>
          <w:bCs/>
        </w:rPr>
        <w:t>5</w:t>
      </w:r>
      <w:r w:rsidR="008026BD" w:rsidRPr="00F455F0">
        <w:rPr>
          <w:rFonts w:ascii="PT Sans Narrow" w:hAnsi="PT Sans Narrow"/>
          <w:b/>
          <w:bCs/>
        </w:rPr>
        <w:t xml:space="preserve"> al 31/12/202</w:t>
      </w:r>
      <w:r w:rsidR="00973A16">
        <w:rPr>
          <w:rFonts w:ascii="PT Sans Narrow" w:hAnsi="PT Sans Narrow"/>
          <w:b/>
          <w:bCs/>
        </w:rPr>
        <w:t>5</w:t>
      </w:r>
    </w:p>
    <w:p w14:paraId="76628881" w14:textId="1C75EB1A" w:rsidR="007A71AC" w:rsidRPr="00F455F0" w:rsidRDefault="007A71AC" w:rsidP="00886E99">
      <w:pPr>
        <w:spacing w:line="240" w:lineRule="auto"/>
        <w:contextualSpacing/>
        <w:mirrorIndents/>
        <w:jc w:val="both"/>
        <w:rPr>
          <w:rFonts w:ascii="PT Sans Narrow" w:hAnsi="PT Sans Narrow"/>
        </w:rPr>
      </w:pPr>
      <w:r w:rsidRPr="00F455F0">
        <w:rPr>
          <w:rFonts w:ascii="PT Sans Narrow" w:hAnsi="PT Sans Narrow"/>
        </w:rPr>
        <w:t xml:space="preserve">La presente offerta è destinata </w:t>
      </w:r>
      <w:r w:rsidR="00405597" w:rsidRPr="00F455F0">
        <w:rPr>
          <w:rFonts w:ascii="PT Sans Narrow" w:hAnsi="PT Sans Narrow"/>
        </w:rPr>
        <w:t>alle utenze in</w:t>
      </w:r>
      <w:r w:rsidRPr="00F455F0">
        <w:rPr>
          <w:rFonts w:ascii="PT Sans Narrow" w:hAnsi="PT Sans Narrow"/>
        </w:rPr>
        <w:t xml:space="preserve"> Bassa Tensione nei casi di cambio fornitore, cambio offerta, nuova attivazione, subentro e voltura.</w:t>
      </w:r>
    </w:p>
    <w:p w14:paraId="3D1BB2E0" w14:textId="2AD6B7E9" w:rsidR="007A71AC" w:rsidRDefault="007A71AC" w:rsidP="00886E99">
      <w:pPr>
        <w:spacing w:line="240" w:lineRule="auto"/>
        <w:contextualSpacing/>
        <w:mirrorIndents/>
        <w:jc w:val="both"/>
        <w:rPr>
          <w:rFonts w:ascii="PT Sans Narrow" w:hAnsi="PT Sans Narrow"/>
        </w:rPr>
      </w:pPr>
      <w:r w:rsidRPr="00F455F0">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0A5A3E97" w14:textId="77777777" w:rsidR="00F455F0" w:rsidRPr="00F455F0" w:rsidRDefault="00F455F0" w:rsidP="00886E99">
      <w:pPr>
        <w:spacing w:line="240" w:lineRule="auto"/>
        <w:contextualSpacing/>
        <w:mirrorIndents/>
        <w:jc w:val="both"/>
        <w:rPr>
          <w:rFonts w:ascii="PT Sans Narrow" w:hAnsi="PT Sans Narrow"/>
        </w:rPr>
      </w:pPr>
    </w:p>
    <w:p w14:paraId="2C196764" w14:textId="77777777" w:rsidR="00C17B51" w:rsidRPr="00F455F0" w:rsidRDefault="00C17B51" w:rsidP="00C17B51">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sz w:val="24"/>
          <w:szCs w:val="24"/>
        </w:rPr>
        <w:t>Prezzi di fornitura</w:t>
      </w:r>
    </w:p>
    <w:p w14:paraId="65A0351A" w14:textId="77777777" w:rsidR="00C17B51" w:rsidRPr="00F455F0" w:rsidRDefault="00C17B51" w:rsidP="00C17B51">
      <w:pPr>
        <w:spacing w:line="240" w:lineRule="auto"/>
        <w:contextualSpacing/>
        <w:mirrorIndents/>
        <w:jc w:val="both"/>
        <w:rPr>
          <w:rFonts w:ascii="PT Sans Narrow" w:hAnsi="PT Sans Narrow"/>
        </w:rPr>
      </w:pPr>
      <w:r w:rsidRPr="00F455F0">
        <w:rPr>
          <w:rFonts w:ascii="PT Sans Narrow" w:hAnsi="PT Sans Narrow"/>
        </w:rPr>
        <w:t>Per i consumi di energia elettrica saranno fatturati corrispettivi suddivisi tra: Spesa per la materia energia, Spesa per il trasporto e gestione del contatore e Spesa per oneri di sistema.</w:t>
      </w:r>
    </w:p>
    <w:p w14:paraId="2EADBE37" w14:textId="4E22151D" w:rsidR="00776523" w:rsidRPr="00F455F0" w:rsidRDefault="00C17B51" w:rsidP="00C17B51">
      <w:pPr>
        <w:spacing w:line="240" w:lineRule="auto"/>
        <w:contextualSpacing/>
        <w:mirrorIndents/>
        <w:jc w:val="both"/>
        <w:rPr>
          <w:rFonts w:ascii="PT Sans Narrow" w:hAnsi="PT Sans Narrow"/>
        </w:rPr>
      </w:pPr>
      <w:r w:rsidRPr="00F455F0">
        <w:rPr>
          <w:rFonts w:ascii="PT Sans Narrow" w:hAnsi="PT Sans Narrow"/>
        </w:rPr>
        <w:t xml:space="preserve">Per la Spesa per la materia energia </w:t>
      </w:r>
      <w:r w:rsidR="00776523" w:rsidRPr="00F455F0">
        <w:rPr>
          <w:rFonts w:ascii="PT Sans Narrow" w:hAnsi="PT Sans Narrow"/>
        </w:rPr>
        <w:t>il Cliente corrisponderà al fornitore i prezzi per 12 mesi indicati in tabella, suddivisi tra una componente PVOL, applicata ai consumi prelevati mensilmente dalla rete ed espressa in €/kWh, ed una componente PFIX, applicata ad ogni punto di prelievo ed espressa in €/anno.</w:t>
      </w:r>
    </w:p>
    <w:p w14:paraId="5A671F04" w14:textId="2D19F74D" w:rsidR="00776523" w:rsidRPr="00F455F0" w:rsidRDefault="00776523" w:rsidP="00886E99">
      <w:pPr>
        <w:spacing w:line="240" w:lineRule="auto"/>
        <w:contextualSpacing/>
        <w:mirrorIndents/>
        <w:jc w:val="both"/>
        <w:rPr>
          <w:rFonts w:ascii="PT Sans Narrow" w:hAnsi="PT Sans Narrow"/>
        </w:rPr>
      </w:pPr>
      <w:r w:rsidRPr="00F455F0">
        <w:rPr>
          <w:rFonts w:ascii="PT Sans Narrow" w:hAnsi="PT Sans Narrow"/>
        </w:rPr>
        <w:t>Il prezzo della componente PVOL è definito dalla formula PVOL= P_INGM+</w:t>
      </w:r>
      <w:r w:rsidRPr="00F455F0">
        <w:rPr>
          <w:rFonts w:ascii="Calibri" w:hAnsi="Calibri" w:cs="Calibri"/>
        </w:rPr>
        <w:t>α</w:t>
      </w:r>
      <w:r w:rsidRPr="00F455F0">
        <w:rPr>
          <w:rFonts w:ascii="PT Sans Narrow" w:hAnsi="PT Sans Narrow"/>
        </w:rPr>
        <w:t xml:space="preserve"> dove:</w:t>
      </w:r>
    </w:p>
    <w:p w14:paraId="411DD0E4" w14:textId="215877B8" w:rsidR="00776523" w:rsidRPr="00F455F0" w:rsidRDefault="00776523" w:rsidP="00886E99">
      <w:pPr>
        <w:spacing w:line="240" w:lineRule="auto"/>
        <w:contextualSpacing/>
        <w:mirrorIndents/>
        <w:jc w:val="both"/>
        <w:rPr>
          <w:rFonts w:ascii="PT Sans Narrow" w:hAnsi="PT Sans Narrow"/>
        </w:rPr>
      </w:pPr>
      <w:r w:rsidRPr="00F455F0">
        <w:rPr>
          <w:rFonts w:ascii="PT Sans Narrow" w:hAnsi="PT Sans Narrow"/>
        </w:rPr>
        <w:t>P_INGM ripartito per fasce orarie, variabile mensilmente è calcolato a partire dai valori del Prezzo Unico Nazionale dell’energia elettrica (PUN). Quest’ultimo è la media dei prezzi di acquisto per ciascuna fascia (F1, F2, F3) nelle rispettive ore di ogni mese e riflette le migliori condizioni di acquisto a livello nazionale. Viene pubblicato ogni mese sul sito www.mercatoelettrico.org. Di seguito il P_INGM relativo al mese di</w:t>
      </w:r>
      <w:r w:rsidR="00973A16">
        <w:rPr>
          <w:rFonts w:ascii="PT Sans Narrow" w:hAnsi="PT Sans Narrow"/>
        </w:rPr>
        <w:t xml:space="preserve"> Dicembre </w:t>
      </w:r>
      <w:r w:rsidRPr="00F455F0">
        <w:rPr>
          <w:rFonts w:ascii="PT Sans Narrow" w:hAnsi="PT Sans Narrow"/>
        </w:rPr>
        <w:t>202</w:t>
      </w:r>
      <w:r w:rsidR="00973A16">
        <w:rPr>
          <w:rFonts w:ascii="PT Sans Narrow" w:hAnsi="PT Sans Narrow"/>
        </w:rPr>
        <w:t>4</w:t>
      </w:r>
      <w:r w:rsidRPr="00F455F0">
        <w:rPr>
          <w:rFonts w:ascii="PT Sans Narrow" w:hAnsi="PT Sans Narrow"/>
        </w:rPr>
        <w:t>:</w:t>
      </w:r>
    </w:p>
    <w:tbl>
      <w:tblPr>
        <w:tblStyle w:val="Grigliatabella"/>
        <w:tblpPr w:leftFromText="141" w:rightFromText="141" w:vertAnchor="text" w:horzAnchor="margin" w:tblpXSpec="center" w:tblpY="157"/>
        <w:tblOverlap w:val="never"/>
        <w:tblW w:w="9776" w:type="dxa"/>
        <w:tblLayout w:type="fixed"/>
        <w:tblLook w:val="04A0" w:firstRow="1" w:lastRow="0" w:firstColumn="1" w:lastColumn="0" w:noHBand="0" w:noVBand="1"/>
      </w:tblPr>
      <w:tblGrid>
        <w:gridCol w:w="2547"/>
        <w:gridCol w:w="1559"/>
        <w:gridCol w:w="1843"/>
        <w:gridCol w:w="1984"/>
        <w:gridCol w:w="1843"/>
      </w:tblGrid>
      <w:tr w:rsidR="00F455F0" w:rsidRPr="00F455F0" w14:paraId="3527FDDC" w14:textId="77777777" w:rsidTr="000D5EDF">
        <w:trPr>
          <w:trHeight w:val="229"/>
        </w:trPr>
        <w:tc>
          <w:tcPr>
            <w:tcW w:w="9776" w:type="dxa"/>
            <w:gridSpan w:val="5"/>
            <w:shd w:val="clear" w:color="auto" w:fill="auto"/>
          </w:tcPr>
          <w:p w14:paraId="0A0D23ED" w14:textId="77777777" w:rsidR="000D5EDF" w:rsidRPr="00F455F0" w:rsidRDefault="000D5EDF" w:rsidP="00886E99">
            <w:pPr>
              <w:ind w:right="-16"/>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Energia </w:t>
            </w:r>
            <w:proofErr w:type="spellStart"/>
            <w:r w:rsidRPr="00F455F0">
              <w:rPr>
                <w:rFonts w:ascii="PT Sans Narrow" w:hAnsi="PT Sans Narrow" w:cstheme="minorHAnsi"/>
                <w:b/>
                <w:bCs/>
                <w:color w:val="92D050"/>
              </w:rPr>
              <w:t>Attiva</w:t>
            </w:r>
            <w:proofErr w:type="spellEnd"/>
            <w:r w:rsidRPr="00F455F0">
              <w:rPr>
                <w:rFonts w:ascii="PT Sans Narrow" w:hAnsi="PT Sans Narrow" w:cstheme="minorHAnsi"/>
                <w:b/>
                <w:bCs/>
                <w:color w:val="92D050"/>
              </w:rPr>
              <w:t xml:space="preserve"> (PVOL) €/kWh</w:t>
            </w:r>
          </w:p>
        </w:tc>
      </w:tr>
      <w:tr w:rsidR="00F455F0" w:rsidRPr="00F455F0" w14:paraId="7978E41B" w14:textId="77777777" w:rsidTr="000D5EDF">
        <w:trPr>
          <w:trHeight w:val="320"/>
        </w:trPr>
        <w:tc>
          <w:tcPr>
            <w:tcW w:w="2547" w:type="dxa"/>
            <w:shd w:val="clear" w:color="auto" w:fill="FFFFFF"/>
            <w:vAlign w:val="center"/>
          </w:tcPr>
          <w:p w14:paraId="4C1AC6FD" w14:textId="5F3B6CEC" w:rsidR="000D5EDF" w:rsidRPr="00F455F0" w:rsidRDefault="000D5EDF" w:rsidP="0044490C">
            <w:pPr>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w:t>
            </w:r>
            <w:proofErr w:type="spellStart"/>
            <w:r w:rsidRPr="00F455F0">
              <w:rPr>
                <w:rFonts w:ascii="PT Sans Narrow" w:hAnsi="PT Sans Narrow" w:cstheme="minorHAnsi"/>
                <w:b/>
                <w:bCs/>
                <w:color w:val="92D050"/>
              </w:rPr>
              <w:t>monorario</w:t>
            </w:r>
            <w:proofErr w:type="spellEnd"/>
          </w:p>
        </w:tc>
        <w:tc>
          <w:tcPr>
            <w:tcW w:w="7229" w:type="dxa"/>
            <w:gridSpan w:val="4"/>
            <w:shd w:val="clear" w:color="auto" w:fill="FFFFFF"/>
            <w:vAlign w:val="center"/>
          </w:tcPr>
          <w:p w14:paraId="12EF1803" w14:textId="0916C1F5" w:rsidR="000D5EDF" w:rsidRPr="00F455F0" w:rsidRDefault="000D5EDF" w:rsidP="0044490C">
            <w:pPr>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w:t>
            </w:r>
            <w:proofErr w:type="spellStart"/>
            <w:r w:rsidRPr="00F455F0">
              <w:rPr>
                <w:rFonts w:ascii="PT Sans Narrow" w:hAnsi="PT Sans Narrow" w:cstheme="minorHAnsi"/>
                <w:b/>
                <w:bCs/>
                <w:color w:val="92D050"/>
              </w:rPr>
              <w:t>multiorario</w:t>
            </w:r>
            <w:proofErr w:type="spellEnd"/>
          </w:p>
        </w:tc>
      </w:tr>
      <w:tr w:rsidR="003C20BA" w:rsidRPr="00F455F0" w14:paraId="1AD1D452" w14:textId="77777777" w:rsidTr="003C20BA">
        <w:trPr>
          <w:trHeight w:val="239"/>
        </w:trPr>
        <w:tc>
          <w:tcPr>
            <w:tcW w:w="2547" w:type="dxa"/>
            <w:shd w:val="clear" w:color="auto" w:fill="FFFFFF"/>
            <w:vAlign w:val="center"/>
          </w:tcPr>
          <w:p w14:paraId="2DD3E8C7"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F0</w:t>
            </w:r>
          </w:p>
        </w:tc>
        <w:tc>
          <w:tcPr>
            <w:tcW w:w="1559" w:type="dxa"/>
            <w:shd w:val="clear" w:color="auto" w:fill="FFFFFF"/>
            <w:vAlign w:val="center"/>
          </w:tcPr>
          <w:p w14:paraId="3595F5A2"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F1</w:t>
            </w:r>
          </w:p>
        </w:tc>
        <w:tc>
          <w:tcPr>
            <w:tcW w:w="1843" w:type="dxa"/>
            <w:shd w:val="clear" w:color="auto" w:fill="FFFFFF"/>
            <w:vAlign w:val="center"/>
          </w:tcPr>
          <w:p w14:paraId="54FD0B70" w14:textId="68F39E9A"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F2</w:t>
            </w:r>
          </w:p>
        </w:tc>
        <w:tc>
          <w:tcPr>
            <w:tcW w:w="1984" w:type="dxa"/>
            <w:shd w:val="clear" w:color="auto" w:fill="FFFFFF"/>
            <w:vAlign w:val="center"/>
          </w:tcPr>
          <w:p w14:paraId="5D7685D4"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F3</w:t>
            </w:r>
          </w:p>
        </w:tc>
        <w:tc>
          <w:tcPr>
            <w:tcW w:w="1843" w:type="dxa"/>
            <w:shd w:val="clear" w:color="auto" w:fill="FFFFFF"/>
            <w:vAlign w:val="center"/>
          </w:tcPr>
          <w:p w14:paraId="0AAC9B63" w14:textId="6D9D8E69" w:rsidR="003C20BA" w:rsidRPr="00F455F0" w:rsidRDefault="009A515F" w:rsidP="00886E99">
            <w:pPr>
              <w:contextualSpacing/>
              <w:mirrorIndents/>
              <w:jc w:val="center"/>
              <w:rPr>
                <w:rFonts w:ascii="PT Sans Narrow" w:hAnsi="PT Sans Narrow" w:cstheme="minorHAnsi"/>
                <w:color w:val="000000" w:themeColor="text1"/>
              </w:rPr>
            </w:pPr>
            <w:r w:rsidRPr="00F455F0">
              <w:rPr>
                <w:rFonts w:ascii="Calibri" w:hAnsi="Calibri" w:cs="Calibri"/>
                <w:color w:val="000000" w:themeColor="text1"/>
              </w:rPr>
              <w:t>α</w:t>
            </w:r>
          </w:p>
        </w:tc>
      </w:tr>
      <w:tr w:rsidR="00F65084" w:rsidRPr="00F455F0" w14:paraId="68F6C58B" w14:textId="77777777" w:rsidTr="003C20BA">
        <w:trPr>
          <w:trHeight w:val="239"/>
        </w:trPr>
        <w:tc>
          <w:tcPr>
            <w:tcW w:w="2547" w:type="dxa"/>
            <w:shd w:val="clear" w:color="auto" w:fill="FFFFFF"/>
            <w:vAlign w:val="center"/>
          </w:tcPr>
          <w:p w14:paraId="7ECB1FD5" w14:textId="388E6770"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215</w:t>
            </w:r>
          </w:p>
        </w:tc>
        <w:tc>
          <w:tcPr>
            <w:tcW w:w="1559" w:type="dxa"/>
            <w:shd w:val="clear" w:color="auto" w:fill="FFFFFF"/>
            <w:vAlign w:val="center"/>
          </w:tcPr>
          <w:p w14:paraId="51912A9C" w14:textId="672EC454"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238</w:t>
            </w:r>
          </w:p>
        </w:tc>
        <w:tc>
          <w:tcPr>
            <w:tcW w:w="1843" w:type="dxa"/>
            <w:shd w:val="clear" w:color="auto" w:fill="FFFFFF"/>
            <w:vAlign w:val="center"/>
          </w:tcPr>
          <w:p w14:paraId="491C82CE" w14:textId="5ED14896"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225</w:t>
            </w:r>
          </w:p>
        </w:tc>
        <w:tc>
          <w:tcPr>
            <w:tcW w:w="1984" w:type="dxa"/>
            <w:shd w:val="clear" w:color="auto" w:fill="FFFFFF"/>
            <w:vAlign w:val="center"/>
          </w:tcPr>
          <w:p w14:paraId="780591D6" w14:textId="03C06401"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196</w:t>
            </w:r>
          </w:p>
        </w:tc>
        <w:tc>
          <w:tcPr>
            <w:tcW w:w="1843" w:type="dxa"/>
            <w:shd w:val="clear" w:color="auto" w:fill="FFFFFF"/>
            <w:vAlign w:val="center"/>
          </w:tcPr>
          <w:p w14:paraId="65D2F465" w14:textId="70B68E57" w:rsidR="00F65084" w:rsidRPr="00F455F0" w:rsidRDefault="00F65084"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E706C" w:rsidRPr="00F455F0">
              <w:rPr>
                <w:rFonts w:ascii="PT Sans Narrow" w:hAnsi="PT Sans Narrow" w:cstheme="minorHAnsi"/>
                <w:color w:val="BA1C58"/>
              </w:rPr>
              <w:t>0</w:t>
            </w:r>
            <w:r w:rsidR="00973A16">
              <w:rPr>
                <w:rFonts w:ascii="PT Sans Narrow" w:hAnsi="PT Sans Narrow" w:cstheme="minorHAnsi"/>
                <w:color w:val="BA1C58"/>
              </w:rPr>
              <w:t>8</w:t>
            </w:r>
            <w:r w:rsidRPr="00F455F0">
              <w:rPr>
                <w:rFonts w:ascii="PT Sans Narrow" w:hAnsi="PT Sans Narrow" w:cstheme="minorHAnsi"/>
                <w:color w:val="BA1C58"/>
              </w:rPr>
              <w:t>0000</w:t>
            </w:r>
          </w:p>
        </w:tc>
      </w:tr>
    </w:tbl>
    <w:p w14:paraId="4031AB6F" w14:textId="77777777" w:rsidR="00C20C71" w:rsidRPr="00F455F0" w:rsidRDefault="00C20C71" w:rsidP="00886E99">
      <w:pPr>
        <w:spacing w:line="240" w:lineRule="auto"/>
        <w:contextualSpacing/>
        <w:mirrorIndents/>
        <w:jc w:val="both"/>
        <w:rPr>
          <w:rFonts w:ascii="PT Sans Narrow" w:hAnsi="PT Sans Narrow"/>
        </w:rPr>
      </w:pPr>
    </w:p>
    <w:p w14:paraId="391F9C91" w14:textId="333981B4"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Le fasce orarie di prelievo di riferimento sono quelle definite da ARERA nell’Allegato A alla Del. 301/2012/R/</w:t>
      </w:r>
      <w:proofErr w:type="spellStart"/>
      <w:r w:rsidRPr="00F455F0">
        <w:rPr>
          <w:rFonts w:ascii="PT Sans Narrow" w:hAnsi="PT Sans Narrow"/>
        </w:rPr>
        <w:t>eel</w:t>
      </w:r>
      <w:proofErr w:type="spellEnd"/>
      <w:r w:rsidRPr="00F455F0">
        <w:rPr>
          <w:rFonts w:ascii="PT Sans Narrow" w:hAnsi="PT Sans Narrow"/>
        </w:rPr>
        <w:t xml:space="preserve"> e </w:t>
      </w:r>
      <w:proofErr w:type="spellStart"/>
      <w:r w:rsidRPr="00F455F0">
        <w:rPr>
          <w:rFonts w:ascii="PT Sans Narrow" w:hAnsi="PT Sans Narrow"/>
        </w:rPr>
        <w:t>ss.mm.ii</w:t>
      </w:r>
      <w:proofErr w:type="spellEnd"/>
      <w:r w:rsidRPr="00F455F0">
        <w:rPr>
          <w:rFonts w:ascii="PT Sans Narrow" w:hAnsi="PT Sans Narrow"/>
        </w:rPr>
        <w:t>: Fascia F1 comprende le ore tra le 8.00 e le 19.00 dal lunedì al venerdì; Fascia F2 comprende le ore dalle 7.00 alle 8.00 e dalle 19.00 alle 23.00 dal lunedì al venerdì e le ore dalle 7.00 alle 23.00 del sabato; Fascia F3 comprende le ore di tutti i giorni dalle 23.00 alle 7.00 e le ore dalle 7.00 alle 23.00 della domenica e dei giorni festivi.</w:t>
      </w:r>
    </w:p>
    <w:p w14:paraId="0CC64B02" w14:textId="77777777"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Il prezzo F0 verrà applicato solo nel caso di misuratore non abilitato a rilevare i consumi per fascia. Nel caso in cui in vigenza di contratto il Distributore provveda all’adeguamento tecnologico del gruppo di misura rendendo disponibili i dati di misura nelle Fasce Orarie, a decorrere dal mese successivo l’adeguamento tecnologico saranno applicati i prezzi per Fascia Oraria sopra riportati.</w:t>
      </w:r>
    </w:p>
    <w:p w14:paraId="62E0117B" w14:textId="77777777" w:rsidR="003C20BA" w:rsidRPr="00F455F0" w:rsidRDefault="003C20BA" w:rsidP="00886E99">
      <w:pPr>
        <w:spacing w:line="240" w:lineRule="auto"/>
        <w:contextualSpacing/>
        <w:mirrorIndents/>
        <w:jc w:val="both"/>
        <w:rPr>
          <w:rFonts w:ascii="PT Sans Narrow" w:hAnsi="PT Sans Narrow"/>
        </w:rPr>
      </w:pPr>
      <w:r w:rsidRPr="00F455F0">
        <w:rPr>
          <w:rFonts w:ascii="Calibri" w:hAnsi="Calibri" w:cs="Calibri"/>
        </w:rPr>
        <w:t>α</w:t>
      </w:r>
      <w:r w:rsidRPr="00F455F0">
        <w:rPr>
          <w:rFonts w:ascii="PT Sans Narrow" w:hAnsi="PT Sans Narrow"/>
        </w:rPr>
        <w:t xml:space="preserve"> è il parametro, fisso e invariabile per 12 (dodici) mesi dalla data di attivazione della fornitura.</w:t>
      </w:r>
    </w:p>
    <w:p w14:paraId="490B7B38" w14:textId="5626FB5C" w:rsidR="003C20BA" w:rsidRPr="00F455F0" w:rsidRDefault="003C20BA" w:rsidP="00886E99">
      <w:pPr>
        <w:spacing w:line="240" w:lineRule="auto"/>
        <w:contextualSpacing/>
        <w:mirrorIndents/>
        <w:jc w:val="both"/>
        <w:rPr>
          <w:rFonts w:ascii="PT Sans Narrow" w:hAnsi="PT Sans Narrow"/>
        </w:rPr>
      </w:pPr>
      <w:r w:rsidRPr="00F455F0">
        <w:rPr>
          <w:rFonts w:ascii="PT Sans Narrow" w:hAnsi="PT Sans Narrow"/>
        </w:rPr>
        <w:t>Negli ultimi 12 mesi il P_INGM ha raggiunto un valore massimo di 0,</w:t>
      </w:r>
      <w:r w:rsidR="00973A16">
        <w:rPr>
          <w:rFonts w:ascii="PT Sans Narrow" w:hAnsi="PT Sans Narrow"/>
        </w:rPr>
        <w:t>135</w:t>
      </w:r>
      <w:r w:rsidRPr="00F455F0">
        <w:rPr>
          <w:rFonts w:ascii="PT Sans Narrow" w:hAnsi="PT Sans Narrow"/>
        </w:rPr>
        <w:t xml:space="preserve"> €/kWh durante il mese di </w:t>
      </w:r>
      <w:proofErr w:type="spellStart"/>
      <w:r w:rsidR="00973A16">
        <w:rPr>
          <w:rFonts w:ascii="PT Sans Narrow" w:hAnsi="PT Sans Narrow"/>
        </w:rPr>
        <w:t>Diecembre</w:t>
      </w:r>
      <w:proofErr w:type="spellEnd"/>
      <w:r w:rsidRPr="00F455F0">
        <w:rPr>
          <w:rFonts w:ascii="PT Sans Narrow" w:hAnsi="PT Sans Narrow"/>
        </w:rPr>
        <w:t xml:space="preserve"> 202</w:t>
      </w:r>
      <w:r w:rsidR="00973A16">
        <w:rPr>
          <w:rFonts w:ascii="PT Sans Narrow" w:hAnsi="PT Sans Narrow"/>
        </w:rPr>
        <w:t>4</w:t>
      </w:r>
      <w:r w:rsidRPr="00F455F0">
        <w:rPr>
          <w:rFonts w:ascii="PT Sans Narrow" w:hAnsi="PT Sans Narrow"/>
        </w:rPr>
        <w:t xml:space="preserve"> (F1 0,</w:t>
      </w:r>
      <w:r w:rsidR="00973A16">
        <w:rPr>
          <w:rFonts w:ascii="PT Sans Narrow" w:hAnsi="PT Sans Narrow"/>
        </w:rPr>
        <w:t>158</w:t>
      </w:r>
      <w:r w:rsidRPr="00F455F0">
        <w:rPr>
          <w:rFonts w:ascii="PT Sans Narrow" w:hAnsi="PT Sans Narrow"/>
        </w:rPr>
        <w:t xml:space="preserve"> €/kWh, F2 0,</w:t>
      </w:r>
      <w:r w:rsidR="00973A16">
        <w:rPr>
          <w:rFonts w:ascii="PT Sans Narrow" w:hAnsi="PT Sans Narrow"/>
        </w:rPr>
        <w:t>145</w:t>
      </w:r>
      <w:r w:rsidRPr="00F455F0">
        <w:rPr>
          <w:rFonts w:ascii="PT Sans Narrow" w:hAnsi="PT Sans Narrow"/>
        </w:rPr>
        <w:t xml:space="preserve"> €/kWh, F3 0,</w:t>
      </w:r>
      <w:r w:rsidR="00973A16">
        <w:rPr>
          <w:rFonts w:ascii="PT Sans Narrow" w:hAnsi="PT Sans Narrow"/>
        </w:rPr>
        <w:t>196</w:t>
      </w:r>
      <w:r w:rsidRPr="00F455F0">
        <w:rPr>
          <w:rFonts w:ascii="PT Sans Narrow" w:hAnsi="PT Sans Narrow"/>
        </w:rPr>
        <w:t xml:space="preserve"> €/kWh).</w:t>
      </w:r>
    </w:p>
    <w:p w14:paraId="2E384785" w14:textId="61BF67AE" w:rsidR="004767FC" w:rsidRPr="00F455F0" w:rsidRDefault="00785149" w:rsidP="00886E99">
      <w:pPr>
        <w:spacing w:line="240" w:lineRule="auto"/>
        <w:contextualSpacing/>
        <w:mirrorIndents/>
        <w:jc w:val="both"/>
        <w:rPr>
          <w:rFonts w:ascii="PT Sans Narrow" w:hAnsi="PT Sans Narrow"/>
        </w:rPr>
      </w:pPr>
      <w:r w:rsidRPr="00F455F0">
        <w:rPr>
          <w:rFonts w:ascii="PT Sans Narrow" w:hAnsi="PT Sans Narrow"/>
        </w:rPr>
        <w:t>Il</w:t>
      </w:r>
      <w:r w:rsidR="004767FC" w:rsidRPr="00F455F0">
        <w:rPr>
          <w:rFonts w:ascii="PT Sans Narrow" w:hAnsi="PT Sans Narrow"/>
        </w:rPr>
        <w:t xml:space="preserve"> corrispettivo in quota fissa (PFIX) a remunerazione delle attività afferenti al servizio di vendita corrispondente</w:t>
      </w:r>
      <w:r w:rsidRPr="00F455F0">
        <w:rPr>
          <w:rFonts w:ascii="PT Sans Narrow" w:hAnsi="PT Sans Narrow"/>
        </w:rPr>
        <w:t xml:space="preserve"> sarà pari</w:t>
      </w:r>
      <w:r w:rsidR="004767FC" w:rsidRPr="00F455F0">
        <w:rPr>
          <w:rFonts w:ascii="PT Sans Narrow" w:hAnsi="PT Sans Narrow"/>
        </w:rPr>
        <w:t xml:space="preserve"> a </w:t>
      </w:r>
      <w:r w:rsidR="00973A16">
        <w:rPr>
          <w:rFonts w:ascii="PT Sans Narrow" w:hAnsi="PT Sans Narrow"/>
        </w:rPr>
        <w:t>24</w:t>
      </w:r>
      <w:r w:rsidR="001B1353" w:rsidRPr="00F455F0">
        <w:rPr>
          <w:rFonts w:ascii="PT Sans Narrow" w:hAnsi="PT Sans Narrow"/>
        </w:rPr>
        <w:t>0</w:t>
      </w:r>
      <w:r w:rsidR="004767FC" w:rsidRPr="00F455F0">
        <w:rPr>
          <w:rFonts w:ascii="PT Sans Narrow" w:hAnsi="PT Sans Narrow"/>
        </w:rPr>
        <w:t xml:space="preserve"> €/POD/anno</w:t>
      </w:r>
      <w:r w:rsidR="00383B9C" w:rsidRPr="00F455F0">
        <w:rPr>
          <w:rFonts w:ascii="PT Sans Narrow" w:hAnsi="PT Sans Narrow"/>
        </w:rPr>
        <w:t>.</w:t>
      </w:r>
    </w:p>
    <w:p w14:paraId="401C9135" w14:textId="5F6B7F50"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 xml:space="preserve">Rientrano inoltre nella Spesa per la materia energia i corrispettivi per il servizio di dispacciamento previsti dalla Delibera ARERA 111/06 e aggiornati trimestralmente da Terna e pari a </w:t>
      </w:r>
      <w:r w:rsidR="007642D8" w:rsidRPr="00F455F0">
        <w:rPr>
          <w:rFonts w:ascii="PT Sans Narrow" w:hAnsi="PT Sans Narrow"/>
        </w:rPr>
        <w:t xml:space="preserve">pari a 0,00847 €/kWh nel II trimestre 2023. </w:t>
      </w:r>
      <w:r w:rsidRPr="00F455F0">
        <w:rPr>
          <w:rFonts w:ascii="PT Sans Narrow" w:hAnsi="PT Sans Narrow"/>
        </w:rPr>
        <w:t xml:space="preserve">A questo corrispettivo va aggiunta la componente in quota fissa relativa all’onere servizio aggregazione, art. 15.2 del “TIS” (Del. 107/09 e </w:t>
      </w:r>
      <w:proofErr w:type="spellStart"/>
      <w:r w:rsidRPr="00F455F0">
        <w:rPr>
          <w:rFonts w:ascii="PT Sans Narrow" w:hAnsi="PT Sans Narrow"/>
        </w:rPr>
        <w:t>s.m.i</w:t>
      </w:r>
      <w:proofErr w:type="spellEnd"/>
      <w:r w:rsidRPr="00F455F0">
        <w:rPr>
          <w:rFonts w:ascii="PT Sans Narrow" w:hAnsi="PT Sans Narrow"/>
        </w:rPr>
        <w:t xml:space="preserve">) e la </w:t>
      </w:r>
      <w:r w:rsidRPr="00F455F0">
        <w:rPr>
          <w:rFonts w:ascii="PT Sans Narrow" w:hAnsi="PT Sans Narrow"/>
        </w:rPr>
        <w:lastRenderedPageBreak/>
        <w:t xml:space="preserve">componente in quota energia, aggiornata mensilmente, relativa al corrispettivo mercato capacità (art 34.8bis del TIV) pari </w:t>
      </w:r>
      <w:r w:rsidR="00EB7400" w:rsidRPr="00F455F0">
        <w:rPr>
          <w:rFonts w:ascii="PT Sans Narrow" w:hAnsi="PT Sans Narrow"/>
        </w:rPr>
        <w:t>0,001956 €/kWh nel mese Aprile 2023</w:t>
      </w:r>
      <w:r w:rsidRPr="00F455F0">
        <w:rPr>
          <w:rFonts w:ascii="PT Sans Narrow" w:hAnsi="PT Sans Narrow"/>
        </w:rPr>
        <w:t>.</w:t>
      </w:r>
    </w:p>
    <w:p w14:paraId="0C4F311C" w14:textId="6423D8F2" w:rsidR="006921B8" w:rsidRPr="00F455F0" w:rsidRDefault="00465873" w:rsidP="00886E99">
      <w:pPr>
        <w:spacing w:line="240" w:lineRule="auto"/>
        <w:contextualSpacing/>
        <w:mirrorIndents/>
        <w:jc w:val="both"/>
        <w:rPr>
          <w:rFonts w:ascii="PT Sans Narrow" w:hAnsi="PT Sans Narrow"/>
        </w:rPr>
      </w:pPr>
      <w:r w:rsidRPr="00F455F0">
        <w:rPr>
          <w:rFonts w:ascii="PT Sans Narrow" w:hAnsi="PT Sans Narrow"/>
        </w:rPr>
        <w:t>I prezzi sopra indicati sono comprensivi delle perdite di rete come quantificate nell’allegato A alla delibera ARG/</w:t>
      </w:r>
      <w:proofErr w:type="spellStart"/>
      <w:r w:rsidRPr="00F455F0">
        <w:rPr>
          <w:rFonts w:ascii="PT Sans Narrow" w:hAnsi="PT Sans Narrow"/>
        </w:rPr>
        <w:t>elt</w:t>
      </w:r>
      <w:proofErr w:type="spellEnd"/>
      <w:r w:rsidRPr="00F455F0">
        <w:rPr>
          <w:rFonts w:ascii="PT Sans Narrow" w:hAnsi="PT Sans Narrow"/>
        </w:rPr>
        <w:t xml:space="preserve">/107/09 (TIS) e </w:t>
      </w:r>
      <w:proofErr w:type="spellStart"/>
      <w:r w:rsidRPr="00F455F0">
        <w:rPr>
          <w:rFonts w:ascii="PT Sans Narrow" w:hAnsi="PT Sans Narrow"/>
        </w:rPr>
        <w:t>s.m.i.</w:t>
      </w:r>
      <w:proofErr w:type="spellEnd"/>
      <w:r w:rsidRPr="00F455F0">
        <w:rPr>
          <w:rFonts w:ascii="PT Sans Narrow" w:hAnsi="PT Sans Narrow"/>
        </w:rPr>
        <w:t xml:space="preserve"> ed aggiornato con modalità e tempi stabiliti dall’ARERA (per utenze alimentate in Bassa Tensione attualmente pari a 10%).</w:t>
      </w:r>
    </w:p>
    <w:p w14:paraId="3E3B99AB" w14:textId="77777777" w:rsidR="00C05922" w:rsidRPr="00F455F0" w:rsidRDefault="00C05922" w:rsidP="00886E99">
      <w:pPr>
        <w:spacing w:line="240" w:lineRule="auto"/>
        <w:contextualSpacing/>
        <w:mirrorIndents/>
        <w:jc w:val="both"/>
        <w:rPr>
          <w:rFonts w:ascii="PT Sans Narrow" w:hAnsi="PT Sans Narrow"/>
        </w:rPr>
      </w:pPr>
      <w:r w:rsidRPr="00F455F0">
        <w:rPr>
          <w:rFonts w:ascii="PT Sans Narrow" w:hAnsi="PT Sans Narrow"/>
        </w:rPr>
        <w:t>In fattura saranno applicati i corrispettivi al netto delle perdite e le perdite saranno calcolate sul volume di Energia Attiva fatturato.</w:t>
      </w:r>
    </w:p>
    <w:p w14:paraId="3FFA9C3E"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0C48CE58"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 xml:space="preserve">La Spesa per oneri di sistema è costituita dai corrispettivi definiti e regolati dall’Autorità a copertura dei costi relativi ad attività di interesse generale per il sistema gas e /o elettrico comprese le componenti </w:t>
      </w:r>
      <w:proofErr w:type="spellStart"/>
      <w:r w:rsidRPr="00F455F0">
        <w:rPr>
          <w:rFonts w:ascii="PT Sans Narrow" w:hAnsi="PT Sans Narrow"/>
        </w:rPr>
        <w:t>Arim</w:t>
      </w:r>
      <w:proofErr w:type="spellEnd"/>
      <w:r w:rsidRPr="00F455F0">
        <w:rPr>
          <w:rFonts w:ascii="PT Sans Narrow" w:hAnsi="PT Sans Narrow"/>
        </w:rPr>
        <w:t xml:space="preserve"> e </w:t>
      </w:r>
      <w:proofErr w:type="spellStart"/>
      <w:r w:rsidRPr="00F455F0">
        <w:rPr>
          <w:rFonts w:ascii="PT Sans Narrow" w:hAnsi="PT Sans Narrow"/>
        </w:rPr>
        <w:t>Asos</w:t>
      </w:r>
      <w:proofErr w:type="spellEnd"/>
      <w:r w:rsidRPr="00F455F0">
        <w:rPr>
          <w:rFonts w:ascii="PT Sans Narrow" w:hAnsi="PT Sans Narrow"/>
        </w:rPr>
        <w:t xml:space="preserve"> (la componente </w:t>
      </w:r>
      <w:proofErr w:type="spellStart"/>
      <w:r w:rsidRPr="00F455F0">
        <w:rPr>
          <w:rFonts w:ascii="PT Sans Narrow" w:hAnsi="PT Sans Narrow"/>
        </w:rPr>
        <w:t>Asos</w:t>
      </w:r>
      <w:proofErr w:type="spellEnd"/>
      <w:r w:rsidRPr="00F455F0">
        <w:rPr>
          <w:rFonts w:ascii="PT Sans Narrow" w:hAnsi="PT Sans Narrow"/>
        </w:rPr>
        <w:t xml:space="preserve"> serve per finanziare il sistema di incentivi riconosciuti per la produzione di energia elettrica da fonti rinnovabili e da cogenerazione. È a carico di tutti i clienti elettrici).</w:t>
      </w:r>
    </w:p>
    <w:p w14:paraId="6020B4F2"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Il Cliente si impegna inoltre a corrispondere eventuali nuove componenti stabilite dall'ARERA, di volta in volta applicabili.</w:t>
      </w:r>
    </w:p>
    <w:p w14:paraId="61CAA3D8"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I corrispettivi sono soggetti ad eventuali indicizzazioni/variazioni definite dall’ARERA qualora applicabili.</w:t>
      </w:r>
    </w:p>
    <w:p w14:paraId="07299698" w14:textId="63A3A991" w:rsidR="00F455F0" w:rsidRDefault="00C20C71" w:rsidP="00F455F0">
      <w:pPr>
        <w:spacing w:line="240" w:lineRule="auto"/>
        <w:contextualSpacing/>
        <w:mirrorIndents/>
        <w:jc w:val="both"/>
        <w:rPr>
          <w:rFonts w:ascii="PT Sans Narrow" w:hAnsi="PT Sans Narrow"/>
        </w:rPr>
      </w:pPr>
      <w:r w:rsidRPr="00F455F0">
        <w:rPr>
          <w:rFonts w:ascii="PT Sans Narrow" w:hAnsi="PT Sans Narrow"/>
        </w:rPr>
        <w:t xml:space="preserve">Tutti i corrispettivi previsti nell’offerta sono espressi al netto delle imposte che saranno applicate al Cliente in base alla tipologia di fornitura. </w:t>
      </w:r>
      <w:r w:rsidR="004767FC" w:rsidRPr="00F455F0">
        <w:rPr>
          <w:rFonts w:ascii="PT Sans Narrow" w:hAnsi="PT Sans Narrow"/>
        </w:rPr>
        <w:t xml:space="preserve">È possibile ottenere informazioni circa le aliquote delle imposte dovute dai clienti al </w:t>
      </w:r>
      <w:r w:rsidR="00F455F0" w:rsidRPr="009873E4">
        <w:rPr>
          <w:rFonts w:ascii="PT Sans Narrow" w:hAnsi="PT Sans Narrow"/>
        </w:rPr>
        <w:t xml:space="preserve">venditore sul sito </w:t>
      </w:r>
      <w:r w:rsidR="00F455F0" w:rsidRPr="004B3B30">
        <w:rPr>
          <w:rFonts w:ascii="PT Sans Narrow" w:hAnsi="PT Sans Narrow"/>
        </w:rPr>
        <w:t xml:space="preserve"> </w:t>
      </w:r>
      <w:r w:rsidR="00591333">
        <w:rPr>
          <w:rFonts w:ascii="PT Sans Narrow" w:hAnsi="PT Sans Narrow"/>
        </w:rPr>
        <w:fldChar w:fldCharType="begin"/>
      </w:r>
      <w:r w:rsidR="00591333">
        <w:rPr>
          <w:rFonts w:ascii="PT Sans Narrow" w:hAnsi="PT Sans Narrow"/>
        </w:rPr>
        <w:instrText xml:space="preserve"> HYPERLINK "http://</w:instrText>
      </w:r>
      <w:r w:rsidR="00591333" w:rsidRPr="00591333">
        <w:rPr>
          <w:rFonts w:ascii="PT Sans Narrow" w:hAnsi="PT Sans Narrow"/>
        </w:rPr>
        <w:instrText>www.skygaspower.it</w:instrText>
      </w:r>
      <w:r w:rsidR="00591333">
        <w:rPr>
          <w:rFonts w:ascii="PT Sans Narrow" w:hAnsi="PT Sans Narrow"/>
        </w:rPr>
        <w:instrText xml:space="preserve">" </w:instrText>
      </w:r>
      <w:r w:rsidR="00591333">
        <w:rPr>
          <w:rFonts w:ascii="PT Sans Narrow" w:hAnsi="PT Sans Narrow"/>
        </w:rPr>
        <w:fldChar w:fldCharType="separate"/>
      </w:r>
      <w:r w:rsidR="00591333" w:rsidRPr="00866184">
        <w:rPr>
          <w:rStyle w:val="Collegamentoipertestuale"/>
          <w:rFonts w:ascii="PT Sans Narrow" w:hAnsi="PT Sans Narrow"/>
        </w:rPr>
        <w:t>www.skygaspower.it</w:t>
      </w:r>
      <w:r w:rsidR="00591333">
        <w:rPr>
          <w:rFonts w:ascii="PT Sans Narrow" w:hAnsi="PT Sans Narrow"/>
        </w:rPr>
        <w:fldChar w:fldCharType="end"/>
      </w:r>
    </w:p>
    <w:p w14:paraId="08216BB6" w14:textId="77777777" w:rsidR="00F455F0" w:rsidRDefault="00F455F0" w:rsidP="00F5445E">
      <w:pPr>
        <w:spacing w:line="240" w:lineRule="auto"/>
        <w:contextualSpacing/>
        <w:mirrorIndents/>
        <w:jc w:val="both"/>
        <w:rPr>
          <w:rFonts w:ascii="PT Sans Narrow" w:hAnsi="PT Sans Narrow"/>
          <w:color w:val="BA1C58"/>
          <w:w w:val="80"/>
        </w:rPr>
      </w:pPr>
    </w:p>
    <w:p w14:paraId="255383D4" w14:textId="22328B94" w:rsidR="00010026" w:rsidRPr="00F455F0" w:rsidRDefault="00010026" w:rsidP="00F5445E">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Fatturazione</w:t>
      </w:r>
      <w:r w:rsidR="00E34440" w:rsidRPr="00F455F0">
        <w:rPr>
          <w:rFonts w:ascii="PT Sans Narrow" w:hAnsi="PT Sans Narrow"/>
          <w:b/>
          <w:bCs/>
          <w:color w:val="92D050"/>
          <w:w w:val="80"/>
          <w:sz w:val="24"/>
          <w:szCs w:val="24"/>
        </w:rPr>
        <w:t>, pagamenti e garanzie</w:t>
      </w:r>
    </w:p>
    <w:p w14:paraId="5F805747" w14:textId="60C05C7A" w:rsidR="00E34440" w:rsidRPr="00F455F0" w:rsidRDefault="00D07B9B" w:rsidP="00886E99">
      <w:pPr>
        <w:spacing w:line="240" w:lineRule="auto"/>
        <w:contextualSpacing/>
        <w:mirrorIndents/>
        <w:jc w:val="both"/>
        <w:rPr>
          <w:rFonts w:ascii="PT Sans Narrow" w:hAnsi="PT Sans Narrow"/>
        </w:rPr>
      </w:pPr>
      <w:r w:rsidRPr="00F455F0">
        <w:rPr>
          <w:rFonts w:ascii="PT Sans Narrow" w:hAnsi="PT Sans Narrow"/>
        </w:rPr>
        <w:t>La fatturazione avrà periodicit</w:t>
      </w:r>
      <w:r w:rsidR="00BC7EFF" w:rsidRPr="00F455F0">
        <w:rPr>
          <w:rFonts w:ascii="PT Sans Narrow" w:hAnsi="PT Sans Narrow"/>
        </w:rPr>
        <w:t>à mensile.</w:t>
      </w:r>
    </w:p>
    <w:p w14:paraId="6227D312" w14:textId="0E3B5C29" w:rsidR="009B177A" w:rsidRPr="00F455F0" w:rsidRDefault="009B177A" w:rsidP="00886E99">
      <w:pPr>
        <w:spacing w:line="240" w:lineRule="auto"/>
        <w:contextualSpacing/>
        <w:mirrorIndents/>
        <w:jc w:val="both"/>
        <w:rPr>
          <w:rFonts w:ascii="PT Sans Narrow" w:hAnsi="PT Sans Narrow"/>
        </w:rPr>
      </w:pPr>
      <w:r w:rsidRPr="00F455F0">
        <w:rPr>
          <w:rFonts w:ascii="PT Sans Narrow" w:hAnsi="PT Sans Narrow"/>
        </w:rPr>
        <w:t>La spedizione fattura potrà essere effettuata in modalità online (a mezzo e-mail e/o tramite fattura elettronica) o in formato cartaceo.</w:t>
      </w:r>
    </w:p>
    <w:p w14:paraId="37A58AF4" w14:textId="5FEA2924" w:rsidR="002B527B" w:rsidRPr="00F455F0" w:rsidRDefault="002B527B" w:rsidP="00886E99">
      <w:pPr>
        <w:spacing w:line="240" w:lineRule="auto"/>
        <w:contextualSpacing/>
        <w:mirrorIndents/>
        <w:jc w:val="both"/>
        <w:rPr>
          <w:rFonts w:ascii="PT Sans Narrow" w:hAnsi="PT Sans Narrow"/>
        </w:rPr>
      </w:pPr>
      <w:r w:rsidRPr="00F455F0">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F455F0">
        <w:rPr>
          <w:rFonts w:ascii="PT Sans Narrow" w:hAnsi="PT Sans Narrow"/>
        </w:rPr>
        <w:t>com</w:t>
      </w:r>
      <w:proofErr w:type="spellEnd"/>
      <w:r w:rsidRPr="00F455F0">
        <w:rPr>
          <w:rFonts w:ascii="PT Sans Narrow" w:hAnsi="PT Sans Narrow"/>
        </w:rPr>
        <w:t xml:space="preserve">, </w:t>
      </w:r>
      <w:proofErr w:type="spellStart"/>
      <w:r w:rsidRPr="00F455F0">
        <w:rPr>
          <w:rFonts w:ascii="PT Sans Narrow" w:hAnsi="PT Sans Narrow"/>
        </w:rPr>
        <w:t>All</w:t>
      </w:r>
      <w:proofErr w:type="spellEnd"/>
      <w:r w:rsidRPr="00F455F0">
        <w:rPr>
          <w:rFonts w:ascii="PT Sans Narrow" w:hAnsi="PT Sans Narrow"/>
        </w:rPr>
        <w:t>. A, pari a 6,60 €/POD/anno.</w:t>
      </w:r>
    </w:p>
    <w:p w14:paraId="75390D78" w14:textId="6EFD8C26" w:rsidR="00010026" w:rsidRPr="00F455F0" w:rsidRDefault="003507EA" w:rsidP="00886E99">
      <w:pPr>
        <w:spacing w:line="240" w:lineRule="auto"/>
        <w:contextualSpacing/>
        <w:mirrorIndents/>
        <w:jc w:val="both"/>
        <w:rPr>
          <w:rFonts w:ascii="PT Sans Narrow" w:hAnsi="PT Sans Narrow"/>
        </w:rPr>
      </w:pPr>
      <w:r w:rsidRPr="00F455F0">
        <w:rPr>
          <w:rFonts w:ascii="PT Sans Narrow" w:hAnsi="PT Sans Narrow"/>
        </w:rPr>
        <w:t>Il pagamento delle fatture dovrà essere effettuato entro 20 giorni dalla data di emissione</w:t>
      </w:r>
      <w:r w:rsidR="008247CA" w:rsidRPr="00F455F0">
        <w:rPr>
          <w:rFonts w:ascii="PT Sans Narrow" w:hAnsi="PT Sans Narrow"/>
        </w:rPr>
        <w:t xml:space="preserve"> t</w:t>
      </w:r>
      <w:r w:rsidR="00D07B9B" w:rsidRPr="00F455F0">
        <w:rPr>
          <w:rFonts w:ascii="PT Sans Narrow" w:hAnsi="PT Sans Narrow"/>
        </w:rPr>
        <w:t>ramite addebito diretto in conto corrente (SDD)</w:t>
      </w:r>
      <w:r w:rsidR="00E34440" w:rsidRPr="00F455F0">
        <w:rPr>
          <w:rFonts w:ascii="PT Sans Narrow" w:hAnsi="PT Sans Narrow"/>
        </w:rPr>
        <w:t>.</w:t>
      </w:r>
    </w:p>
    <w:p w14:paraId="55D9F6E9" w14:textId="77777777" w:rsidR="00AF28FE" w:rsidRPr="00F455F0" w:rsidRDefault="00AF28FE" w:rsidP="00886E99">
      <w:pPr>
        <w:spacing w:line="240" w:lineRule="auto"/>
        <w:contextualSpacing/>
        <w:mirrorIndents/>
        <w:jc w:val="both"/>
        <w:rPr>
          <w:rFonts w:ascii="PT Sans Narrow" w:hAnsi="PT Sans Narrow"/>
        </w:rPr>
      </w:pPr>
      <w:r w:rsidRPr="00F455F0">
        <w:rPr>
          <w:rFonts w:ascii="PT Sans Narrow" w:hAnsi="PT Sans Narrow"/>
        </w:rPr>
        <w:t>La guida alla lettura della bolletta è disponibile sul sito del venditore nell’apposita sezione.</w:t>
      </w:r>
    </w:p>
    <w:p w14:paraId="559A06DF" w14:textId="77777777" w:rsidR="0002210F" w:rsidRPr="00F455F0" w:rsidRDefault="0002210F" w:rsidP="0002210F">
      <w:pPr>
        <w:spacing w:line="240" w:lineRule="auto"/>
        <w:contextualSpacing/>
        <w:mirrorIndents/>
        <w:jc w:val="both"/>
        <w:rPr>
          <w:rFonts w:ascii="PT Sans Narrow" w:hAnsi="PT Sans Narrow"/>
        </w:rPr>
      </w:pPr>
      <w:r w:rsidRPr="00F455F0">
        <w:rPr>
          <w:rFonts w:ascii="PT Sans Narrow" w:hAnsi="PT Sans Narrow"/>
        </w:rPr>
        <w:t>È richiesto il versamento del deposito cauzionale.</w:t>
      </w: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3"/>
        <w:gridCol w:w="1429"/>
      </w:tblGrid>
      <w:tr w:rsidR="0002210F" w:rsidRPr="00F455F0" w14:paraId="7A92CDB7" w14:textId="77777777" w:rsidTr="00F455F0">
        <w:trPr>
          <w:trHeight w:val="283"/>
        </w:trPr>
        <w:tc>
          <w:tcPr>
            <w:tcW w:w="8397" w:type="dxa"/>
            <w:tcMar>
              <w:top w:w="0" w:type="dxa"/>
              <w:left w:w="108" w:type="dxa"/>
              <w:bottom w:w="0" w:type="dxa"/>
              <w:right w:w="108" w:type="dxa"/>
            </w:tcMar>
            <w:vAlign w:val="bottom"/>
            <w:hideMark/>
          </w:tcPr>
          <w:p w14:paraId="11068643"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 16,5  kW</w:t>
            </w:r>
          </w:p>
        </w:tc>
        <w:tc>
          <w:tcPr>
            <w:tcW w:w="1457" w:type="dxa"/>
            <w:tcMar>
              <w:top w:w="0" w:type="dxa"/>
              <w:left w:w="108" w:type="dxa"/>
              <w:bottom w:w="0" w:type="dxa"/>
              <w:right w:w="108" w:type="dxa"/>
            </w:tcMar>
            <w:hideMark/>
          </w:tcPr>
          <w:p w14:paraId="4259655F"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15,50 €</w:t>
            </w:r>
          </w:p>
        </w:tc>
      </w:tr>
      <w:tr w:rsidR="0002210F" w:rsidRPr="00F455F0" w14:paraId="0650F18B" w14:textId="77777777" w:rsidTr="00F455F0">
        <w:trPr>
          <w:trHeight w:val="42"/>
        </w:trPr>
        <w:tc>
          <w:tcPr>
            <w:tcW w:w="8397" w:type="dxa"/>
            <w:tcMar>
              <w:top w:w="0" w:type="dxa"/>
              <w:left w:w="108" w:type="dxa"/>
              <w:bottom w:w="0" w:type="dxa"/>
              <w:right w:w="108" w:type="dxa"/>
            </w:tcMar>
            <w:vAlign w:val="bottom"/>
            <w:hideMark/>
          </w:tcPr>
          <w:p w14:paraId="6CEAEE5F"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&gt;16,5 kW e ≤100 kW</w:t>
            </w:r>
          </w:p>
        </w:tc>
        <w:tc>
          <w:tcPr>
            <w:tcW w:w="1457" w:type="dxa"/>
            <w:tcMar>
              <w:top w:w="0" w:type="dxa"/>
              <w:left w:w="108" w:type="dxa"/>
              <w:bottom w:w="0" w:type="dxa"/>
              <w:right w:w="108" w:type="dxa"/>
            </w:tcMar>
            <w:hideMark/>
          </w:tcPr>
          <w:p w14:paraId="0BC7AD53"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18,50 €</w:t>
            </w:r>
          </w:p>
        </w:tc>
      </w:tr>
      <w:tr w:rsidR="0002210F" w:rsidRPr="00F455F0" w14:paraId="17B494BD" w14:textId="77777777" w:rsidTr="00F455F0">
        <w:trPr>
          <w:trHeight w:val="198"/>
        </w:trPr>
        <w:tc>
          <w:tcPr>
            <w:tcW w:w="8397" w:type="dxa"/>
            <w:tcMar>
              <w:top w:w="0" w:type="dxa"/>
              <w:left w:w="108" w:type="dxa"/>
              <w:bottom w:w="0" w:type="dxa"/>
              <w:right w:w="108" w:type="dxa"/>
            </w:tcMar>
            <w:vAlign w:val="bottom"/>
            <w:hideMark/>
          </w:tcPr>
          <w:p w14:paraId="6A4F114C"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&gt; 100 kW</w:t>
            </w:r>
          </w:p>
        </w:tc>
        <w:tc>
          <w:tcPr>
            <w:tcW w:w="1457" w:type="dxa"/>
            <w:tcMar>
              <w:top w:w="0" w:type="dxa"/>
              <w:left w:w="108" w:type="dxa"/>
              <w:bottom w:w="0" w:type="dxa"/>
              <w:right w:w="108" w:type="dxa"/>
            </w:tcMar>
            <w:hideMark/>
          </w:tcPr>
          <w:p w14:paraId="76578C76"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20,00 €</w:t>
            </w:r>
          </w:p>
        </w:tc>
      </w:tr>
    </w:tbl>
    <w:p w14:paraId="486E2CD3" w14:textId="77777777" w:rsidR="00F455F0" w:rsidRDefault="00F455F0" w:rsidP="00886E99">
      <w:pPr>
        <w:spacing w:line="240" w:lineRule="auto"/>
        <w:contextualSpacing/>
        <w:mirrorIndents/>
        <w:jc w:val="both"/>
        <w:rPr>
          <w:rFonts w:ascii="PT Sans Narrow" w:hAnsi="PT Sans Narrow"/>
          <w:color w:val="BA1C58"/>
          <w:w w:val="80"/>
        </w:rPr>
      </w:pPr>
    </w:p>
    <w:p w14:paraId="3184027C" w14:textId="052DC86A" w:rsidR="00C01F7A" w:rsidRPr="00F455F0" w:rsidRDefault="002D7514" w:rsidP="00886E99">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Durata offerta</w:t>
      </w:r>
    </w:p>
    <w:p w14:paraId="1216AC43" w14:textId="77777777" w:rsidR="00537B2B" w:rsidRPr="00F455F0" w:rsidRDefault="00537B2B" w:rsidP="00886E99">
      <w:pPr>
        <w:spacing w:line="240" w:lineRule="auto"/>
        <w:contextualSpacing/>
        <w:mirrorIndents/>
        <w:jc w:val="both"/>
        <w:rPr>
          <w:rFonts w:ascii="PT Sans Narrow" w:hAnsi="PT Sans Narrow"/>
        </w:rPr>
      </w:pPr>
      <w:bookmarkStart w:id="0" w:name="_Hlk125388528"/>
      <w:r w:rsidRPr="00F455F0">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479E1D6" w:rsidR="00537B2B" w:rsidRPr="00F455F0" w:rsidRDefault="00537B2B" w:rsidP="00886E99">
      <w:pPr>
        <w:spacing w:line="240" w:lineRule="auto"/>
        <w:contextualSpacing/>
        <w:mirrorIndents/>
        <w:jc w:val="both"/>
        <w:rPr>
          <w:rFonts w:ascii="PT Sans Narrow" w:hAnsi="PT Sans Narrow"/>
        </w:rPr>
      </w:pPr>
      <w:r w:rsidRPr="00F455F0">
        <w:rPr>
          <w:rFonts w:ascii="PT Sans Narrow" w:hAnsi="PT Sans Narrow"/>
        </w:rPr>
        <w:t xml:space="preserve">Con preavviso inviato tre mesi prima della scadenza della loro validità, considerando tale termine decorrente dal primo giorno del mese successivo a quello di ricevimento della comunicazione da parte del cliente </w:t>
      </w:r>
      <w:r w:rsidR="006F2C7B" w:rsidRPr="00F455F0">
        <w:rPr>
          <w:rFonts w:ascii="PT Sans Narrow" w:hAnsi="PT Sans Narrow"/>
        </w:rPr>
        <w:t>il</w:t>
      </w:r>
      <w:r w:rsidR="00E378E3" w:rsidRPr="00F455F0">
        <w:rPr>
          <w:rFonts w:ascii="PT Sans Narrow" w:hAnsi="PT Sans Narrow"/>
        </w:rPr>
        <w:t xml:space="preserve"> Fornitore</w:t>
      </w:r>
      <w:r w:rsidRPr="00F455F0">
        <w:rPr>
          <w:rFonts w:ascii="PT Sans Narrow" w:hAnsi="PT Sans Narrow"/>
        </w:rPr>
        <w:t xml:space="preserve"> comunicherà il prezzo di rinnovo che sarà pari al prezzo previsto dall’offerta PLACET a prezzo </w:t>
      </w:r>
      <w:r w:rsidR="006F2C7B" w:rsidRPr="00F455F0">
        <w:rPr>
          <w:rFonts w:ascii="PT Sans Narrow" w:hAnsi="PT Sans Narrow"/>
        </w:rPr>
        <w:t>variabile</w:t>
      </w:r>
      <w:r w:rsidRPr="00F455F0">
        <w:rPr>
          <w:rFonts w:ascii="PT Sans Narrow" w:hAnsi="PT Sans Narrow"/>
        </w:rPr>
        <w:t xml:space="preserve"> applicabile al cliente e commercializzata nel momento in cui viene effettuata la comunicazione.</w:t>
      </w:r>
    </w:p>
    <w:p w14:paraId="1AE08F16" w14:textId="77777777" w:rsidR="00537B2B" w:rsidRPr="00F455F0" w:rsidRDefault="00537B2B" w:rsidP="00886E99">
      <w:pPr>
        <w:spacing w:line="240" w:lineRule="auto"/>
        <w:contextualSpacing/>
        <w:mirrorIndents/>
        <w:jc w:val="both"/>
        <w:rPr>
          <w:rFonts w:ascii="PT Sans Narrow" w:hAnsi="PT Sans Narrow"/>
        </w:rPr>
      </w:pPr>
      <w:r w:rsidRPr="00F455F0">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0A5FA6BB" w14:textId="45BA7BD6" w:rsidR="00886E99" w:rsidRDefault="00537B2B" w:rsidP="00886E99">
      <w:pPr>
        <w:spacing w:line="240" w:lineRule="auto"/>
        <w:contextualSpacing/>
        <w:mirrorIndents/>
        <w:jc w:val="both"/>
        <w:rPr>
          <w:rFonts w:ascii="PT Sans Narrow" w:hAnsi="PT Sans Narrow"/>
        </w:rPr>
      </w:pPr>
      <w:r w:rsidRPr="00F455F0">
        <w:rPr>
          <w:rFonts w:ascii="PT Sans Narrow" w:hAnsi="PT Sans Narrow"/>
        </w:rPr>
        <w:lastRenderedPageBreak/>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1E2D8AC6" w14:textId="77777777" w:rsidR="00F455F0" w:rsidRPr="00F455F0" w:rsidRDefault="00F455F0" w:rsidP="00886E99">
      <w:pPr>
        <w:spacing w:line="240" w:lineRule="auto"/>
        <w:contextualSpacing/>
        <w:mirrorIndents/>
        <w:jc w:val="both"/>
        <w:rPr>
          <w:rFonts w:ascii="PT Sans Narrow" w:hAnsi="PT Sans Narrow"/>
        </w:rPr>
      </w:pPr>
    </w:p>
    <w:p w14:paraId="66628624" w14:textId="5A084583" w:rsidR="007468F9" w:rsidRPr="00F455F0" w:rsidRDefault="007468F9" w:rsidP="00886E99">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Altre informazioni</w:t>
      </w:r>
    </w:p>
    <w:p w14:paraId="051657B1" w14:textId="38A4E8E3" w:rsidR="00F455F0" w:rsidRPr="00C56CFE" w:rsidRDefault="00F455F0" w:rsidP="00F455F0">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FA6872">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r w:rsidR="00FA6872" w:rsidRPr="00FA6872">
        <w:rPr>
          <w:rFonts w:ascii="PT Sans Narrow" w:hAnsi="PT Sans Narrow" w:cstheme="minorHAnsi"/>
        </w:rPr>
        <w:t>info@skygaspo</w:t>
      </w:r>
      <w:r w:rsidR="00FA6872">
        <w:rPr>
          <w:rFonts w:ascii="PT Sans Narrow" w:hAnsi="PT Sans Narrow" w:cstheme="minorHAnsi"/>
        </w:rPr>
        <w:t>wer.it</w:t>
      </w:r>
      <w:r w:rsidRPr="00AB6399">
        <w:rPr>
          <w:rFonts w:ascii="PT Sans Narrow" w:hAnsi="PT Sans Narrow"/>
        </w:rPr>
        <w:t xml:space="preserve"> </w:t>
      </w:r>
      <w:r w:rsidRPr="00AB6399">
        <w:rPr>
          <w:rFonts w:ascii="PT Sans Narrow" w:hAnsi="PT Sans Narrow" w:cstheme="minorHAnsi"/>
        </w:rPr>
        <w:t xml:space="preserve"> o via posta a </w:t>
      </w:r>
      <w:proofErr w:type="spellStart"/>
      <w:r w:rsidR="00FA6872">
        <w:rPr>
          <w:rFonts w:ascii="PT Sans Narrow" w:hAnsi="PT Sans Narrow" w:cstheme="minorHAnsi"/>
        </w:rPr>
        <w:t>Sky</w:t>
      </w:r>
      <w:proofErr w:type="spellEnd"/>
      <w:r w:rsidRPr="00AB6399">
        <w:rPr>
          <w:rFonts w:ascii="PT Sans Narrow" w:hAnsi="PT Sans Narrow" w:cstheme="minorHAnsi"/>
        </w:rPr>
        <w:t xml:space="preserve"> Gas &amp; Power Srl – Via Tirso 14 – 00198 Roma.</w:t>
      </w:r>
    </w:p>
    <w:p w14:paraId="452ED035" w14:textId="14F7DF80" w:rsidR="00F455F0" w:rsidRPr="009873E4" w:rsidRDefault="00F455F0" w:rsidP="00F455F0">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6" w:history="1">
        <w:r w:rsidR="00FA6872" w:rsidRPr="00866184">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F455F0"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2"/>
        <w:gridCol w:w="1430"/>
      </w:tblGrid>
      <w:tr w:rsidR="00046212" w:rsidRPr="00F455F0" w14:paraId="2746AE05" w14:textId="77777777" w:rsidTr="00F455F0">
        <w:trPr>
          <w:trHeight w:val="464"/>
        </w:trPr>
        <w:tc>
          <w:tcPr>
            <w:tcW w:w="9057" w:type="dxa"/>
            <w:tcMar>
              <w:top w:w="0" w:type="dxa"/>
              <w:left w:w="108" w:type="dxa"/>
              <w:bottom w:w="0" w:type="dxa"/>
              <w:right w:w="108" w:type="dxa"/>
            </w:tcMar>
          </w:tcPr>
          <w:p w14:paraId="5A889823"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Incidenza % dei corrispettivi sulla spesa di un Cliente finale tipo*, al netto delle imposte</w:t>
            </w:r>
          </w:p>
          <w:p w14:paraId="45414B4F" w14:textId="09A83738"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 xml:space="preserve">* Cliente </w:t>
            </w:r>
            <w:r w:rsidR="00B87183" w:rsidRPr="00F455F0">
              <w:rPr>
                <w:rFonts w:ascii="PT Sans Narrow" w:hAnsi="PT Sans Narrow" w:cstheme="minorHAnsi"/>
              </w:rPr>
              <w:t>non domestico</w:t>
            </w:r>
            <w:r w:rsidRPr="00F455F0">
              <w:rPr>
                <w:rFonts w:ascii="PT Sans Narrow" w:hAnsi="PT Sans Narrow" w:cstheme="minorHAnsi"/>
              </w:rPr>
              <w:t xml:space="preserve"> consumo medio annuo di energia elettrica pari a 10</w:t>
            </w:r>
            <w:r w:rsidR="00D14C15" w:rsidRPr="00F455F0">
              <w:rPr>
                <w:rFonts w:ascii="PT Sans Narrow" w:hAnsi="PT Sans Narrow" w:cstheme="minorHAnsi"/>
              </w:rPr>
              <w:t>.</w:t>
            </w:r>
            <w:r w:rsidRPr="00F455F0">
              <w:rPr>
                <w:rFonts w:ascii="PT Sans Narrow" w:hAnsi="PT Sans Narrow" w:cstheme="minorHAnsi"/>
              </w:rPr>
              <w:t>000 kWh, con potenza impegnata 6,00 kW</w:t>
            </w:r>
          </w:p>
        </w:tc>
        <w:tc>
          <w:tcPr>
            <w:tcW w:w="1529" w:type="dxa"/>
            <w:tcMar>
              <w:top w:w="0" w:type="dxa"/>
              <w:left w:w="108" w:type="dxa"/>
              <w:bottom w:w="0" w:type="dxa"/>
              <w:right w:w="108" w:type="dxa"/>
            </w:tcMar>
          </w:tcPr>
          <w:p w14:paraId="74F2F24F" w14:textId="77777777" w:rsidR="00046212" w:rsidRPr="00F455F0" w:rsidRDefault="00046212" w:rsidP="00046212">
            <w:pPr>
              <w:spacing w:line="240" w:lineRule="auto"/>
              <w:ind w:right="-36"/>
              <w:contextualSpacing/>
              <w:mirrorIndents/>
              <w:rPr>
                <w:rFonts w:ascii="PT Sans Narrow" w:hAnsi="PT Sans Narrow" w:cstheme="minorHAnsi"/>
              </w:rPr>
            </w:pPr>
          </w:p>
        </w:tc>
      </w:tr>
      <w:tr w:rsidR="00046212" w:rsidRPr="00F455F0" w14:paraId="62CFEEE7" w14:textId="77777777" w:rsidTr="00F455F0">
        <w:trPr>
          <w:trHeight w:val="283"/>
        </w:trPr>
        <w:tc>
          <w:tcPr>
            <w:tcW w:w="9057" w:type="dxa"/>
            <w:tcMar>
              <w:top w:w="0" w:type="dxa"/>
              <w:left w:w="108" w:type="dxa"/>
              <w:bottom w:w="0" w:type="dxa"/>
              <w:right w:w="108" w:type="dxa"/>
            </w:tcMar>
            <w:vAlign w:val="bottom"/>
            <w:hideMark/>
          </w:tcPr>
          <w:p w14:paraId="5D8ED041"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la materia energia</w:t>
            </w:r>
          </w:p>
        </w:tc>
        <w:tc>
          <w:tcPr>
            <w:tcW w:w="1529" w:type="dxa"/>
            <w:tcMar>
              <w:top w:w="0" w:type="dxa"/>
              <w:left w:w="108" w:type="dxa"/>
              <w:bottom w:w="0" w:type="dxa"/>
              <w:right w:w="108" w:type="dxa"/>
            </w:tcMar>
            <w:hideMark/>
          </w:tcPr>
          <w:p w14:paraId="4AD830AB"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76,04 %</w:t>
            </w:r>
          </w:p>
        </w:tc>
      </w:tr>
      <w:tr w:rsidR="00046212" w:rsidRPr="00F455F0" w14:paraId="6A73AAC9" w14:textId="77777777" w:rsidTr="00F455F0">
        <w:trPr>
          <w:trHeight w:val="42"/>
        </w:trPr>
        <w:tc>
          <w:tcPr>
            <w:tcW w:w="9057" w:type="dxa"/>
            <w:tcMar>
              <w:top w:w="0" w:type="dxa"/>
              <w:left w:w="108" w:type="dxa"/>
              <w:bottom w:w="0" w:type="dxa"/>
              <w:right w:w="108" w:type="dxa"/>
            </w:tcMar>
            <w:vAlign w:val="bottom"/>
            <w:hideMark/>
          </w:tcPr>
          <w:p w14:paraId="5E0D0B81"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8,85 %</w:t>
            </w:r>
          </w:p>
        </w:tc>
      </w:tr>
      <w:tr w:rsidR="00046212" w:rsidRPr="00F455F0" w14:paraId="10604B77" w14:textId="77777777" w:rsidTr="00F455F0">
        <w:trPr>
          <w:trHeight w:val="198"/>
        </w:trPr>
        <w:tc>
          <w:tcPr>
            <w:tcW w:w="9057" w:type="dxa"/>
            <w:tcMar>
              <w:top w:w="0" w:type="dxa"/>
              <w:left w:w="108" w:type="dxa"/>
              <w:bottom w:w="0" w:type="dxa"/>
              <w:right w:w="108" w:type="dxa"/>
            </w:tcMar>
            <w:vAlign w:val="bottom"/>
            <w:hideMark/>
          </w:tcPr>
          <w:p w14:paraId="726BD0E2"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15,11 %</w:t>
            </w:r>
          </w:p>
        </w:tc>
      </w:tr>
    </w:tbl>
    <w:p w14:paraId="2366131B" w14:textId="77777777" w:rsidR="00756C9C" w:rsidRPr="00F455F0" w:rsidRDefault="00756C9C" w:rsidP="000A2107">
      <w:pPr>
        <w:spacing w:line="240" w:lineRule="auto"/>
        <w:contextualSpacing/>
        <w:mirrorIndents/>
        <w:jc w:val="both"/>
        <w:rPr>
          <w:rFonts w:ascii="PT Sans Narrow" w:hAnsi="PT Sans Narrow" w:cstheme="minorHAnsi"/>
        </w:rPr>
      </w:pPr>
    </w:p>
    <w:bookmarkEnd w:id="0"/>
    <w:p w14:paraId="3CE5B90A" w14:textId="77777777" w:rsidR="00F455F0"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018A091E" w14:textId="77777777" w:rsidR="00F455F0" w:rsidRPr="00C56CFE" w:rsidRDefault="00F455F0" w:rsidP="00F455F0">
      <w:pPr>
        <w:spacing w:after="0" w:line="240" w:lineRule="auto"/>
        <w:contextualSpacing/>
        <w:mirrorIndents/>
        <w:rPr>
          <w:rFonts w:ascii="PT Sans Narrow" w:hAnsi="PT Sans Narrow" w:cstheme="minorHAnsi"/>
        </w:rPr>
      </w:pPr>
    </w:p>
    <w:p w14:paraId="278C6671"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POD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5042CCC6"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55A8FED6" w14:textId="77777777" w:rsidR="00F455F0" w:rsidRPr="00C56CFE" w:rsidRDefault="00F455F0" w:rsidP="00F455F0">
      <w:pPr>
        <w:spacing w:after="0" w:line="240" w:lineRule="auto"/>
        <w:contextualSpacing/>
        <w:mirrorIndents/>
        <w:jc w:val="both"/>
        <w:rPr>
          <w:rFonts w:ascii="PT Sans Narrow" w:hAnsi="PT Sans Narrow" w:cstheme="minorHAnsi"/>
        </w:rPr>
      </w:pPr>
    </w:p>
    <w:p w14:paraId="4F4530D5"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412E58F5" w14:textId="77777777" w:rsidR="00F455F0" w:rsidRPr="00C56CFE" w:rsidRDefault="00F455F0" w:rsidP="00F455F0">
      <w:pPr>
        <w:spacing w:after="0" w:line="240" w:lineRule="auto"/>
        <w:contextualSpacing/>
        <w:mirrorIndents/>
        <w:rPr>
          <w:rFonts w:ascii="PT Sans Narrow" w:hAnsi="PT Sans Narrow" w:cstheme="minorHAnsi"/>
        </w:rPr>
      </w:pPr>
    </w:p>
    <w:p w14:paraId="21443D66" w14:textId="58DF82F6" w:rsidR="009E706C" w:rsidRDefault="00F455F0" w:rsidP="007C6C15">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11AFF196" w14:textId="42EA2599" w:rsidR="007C6C15" w:rsidRDefault="007C6C15" w:rsidP="007C6C15">
      <w:pPr>
        <w:spacing w:after="0" w:line="240" w:lineRule="auto"/>
        <w:contextualSpacing/>
        <w:mirrorIndents/>
        <w:rPr>
          <w:rFonts w:ascii="PT Sans Narrow" w:hAnsi="PT Sans Narrow" w:cstheme="minorHAnsi"/>
        </w:rPr>
      </w:pPr>
    </w:p>
    <w:p w14:paraId="2BB133C7" w14:textId="77777777" w:rsidR="007C6C15" w:rsidRPr="007C6C15" w:rsidRDefault="007C6C15" w:rsidP="007C6C15">
      <w:pPr>
        <w:spacing w:after="0" w:line="240" w:lineRule="auto"/>
        <w:contextualSpacing/>
        <w:mirrorIndents/>
        <w:rPr>
          <w:rFonts w:ascii="PT Sans Narrow" w:hAnsi="PT Sans Narrow" w:cstheme="minorHAnsi"/>
        </w:rPr>
      </w:pPr>
    </w:p>
    <w:p w14:paraId="7E90B126" w14:textId="77777777" w:rsidR="00F455F0" w:rsidRPr="00AB6399" w:rsidRDefault="00F455F0" w:rsidP="00F455F0">
      <w:pPr>
        <w:pStyle w:val="Titolo"/>
        <w:spacing w:before="0"/>
        <w:ind w:hanging="3935"/>
        <w:contextualSpacing/>
        <w:mirrorIndents/>
        <w:rPr>
          <w:rFonts w:ascii="PT Sans Narrow" w:hAnsi="PT Sans Narrow"/>
          <w:color w:val="92D050"/>
          <w:w w:val="80"/>
          <w:sz w:val="21"/>
          <w:szCs w:val="21"/>
          <w:lang w:val="it-IT"/>
        </w:rPr>
      </w:pPr>
      <w:proofErr w:type="spellStart"/>
      <w:r w:rsidRPr="00AB6399">
        <w:rPr>
          <w:rFonts w:ascii="PT Sans Narrow" w:hAnsi="PT Sans Narrow"/>
          <w:color w:val="92D050"/>
          <w:w w:val="80"/>
          <w:sz w:val="21"/>
          <w:szCs w:val="21"/>
          <w:lang w:val="it-IT"/>
        </w:rPr>
        <w:t>Fuel</w:t>
      </w:r>
      <w:proofErr w:type="spellEnd"/>
      <w:r w:rsidRPr="00AB6399">
        <w:rPr>
          <w:rFonts w:ascii="PT Sans Narrow" w:hAnsi="PT Sans Narrow"/>
          <w:color w:val="92D050"/>
          <w:w w:val="80"/>
          <w:sz w:val="21"/>
          <w:szCs w:val="21"/>
          <w:lang w:val="it-IT"/>
        </w:rPr>
        <w:t xml:space="preserve"> Mix</w:t>
      </w:r>
    </w:p>
    <w:p w14:paraId="2D5ABE7A" w14:textId="141EED98" w:rsidR="00116774" w:rsidRPr="00F455F0" w:rsidRDefault="003F5495" w:rsidP="000A2107">
      <w:pPr>
        <w:spacing w:line="240" w:lineRule="auto"/>
        <w:contextualSpacing/>
        <w:mirrorIndents/>
        <w:jc w:val="both"/>
        <w:rPr>
          <w:rFonts w:ascii="PT Sans Narrow" w:hAnsi="PT Sans Narrow"/>
          <w:sz w:val="18"/>
          <w:szCs w:val="18"/>
        </w:rPr>
      </w:pPr>
      <w:r w:rsidRPr="00F455F0">
        <w:rPr>
          <w:rFonts w:ascii="PT Sans Narrow" w:hAnsi="PT Sans Narrow"/>
          <w:sz w:val="18"/>
          <w:szCs w:val="18"/>
        </w:rPr>
        <w:t>Ai sensi di quanto previsto dall’art. 2 del decreto del Ministro dello sviluppo economico del 31 luglio 2009, “Criteri e modalità per la fornitura ai clienti finali delle informazioni sulla composizione del mix energetico utilizzato per la produzione dell'energia elettrica fornita, nonché sull'impatto ambientale della produzione”, sono di seguito pubblicate le informazioni sulla composizione del mix energetico utilizzate per la produzione, fornite dal Gestore dei Servizi Energetici (GSE).</w:t>
      </w:r>
    </w:p>
    <w:tbl>
      <w:tblPr>
        <w:tblStyle w:val="Grigliatabella"/>
        <w:tblpPr w:leftFromText="141" w:rightFromText="141" w:vertAnchor="text" w:horzAnchor="margin" w:tblpX="-152" w:tblpY="73"/>
        <w:tblOverlap w:val="never"/>
        <w:tblW w:w="9776" w:type="dxa"/>
        <w:tblLook w:val="04A0" w:firstRow="1" w:lastRow="0" w:firstColumn="1" w:lastColumn="0" w:noHBand="0" w:noVBand="1"/>
      </w:tblPr>
      <w:tblGrid>
        <w:gridCol w:w="1492"/>
        <w:gridCol w:w="1950"/>
        <w:gridCol w:w="2223"/>
        <w:gridCol w:w="2126"/>
        <w:gridCol w:w="1985"/>
      </w:tblGrid>
      <w:tr w:rsidR="00F455F0" w:rsidRPr="00F455F0" w14:paraId="34F9160E" w14:textId="77777777" w:rsidTr="0013573D">
        <w:trPr>
          <w:trHeight w:val="419"/>
        </w:trPr>
        <w:tc>
          <w:tcPr>
            <w:tcW w:w="1492" w:type="dxa"/>
            <w:vAlign w:val="center"/>
          </w:tcPr>
          <w:p w14:paraId="778535FC" w14:textId="77777777" w:rsidR="00116774" w:rsidRPr="00F455F0" w:rsidRDefault="00116774" w:rsidP="0013573D">
            <w:pPr>
              <w:jc w:val="center"/>
              <w:rPr>
                <w:rFonts w:ascii="PT Sans Narrow" w:hAnsi="PT Sans Narrow" w:cstheme="minorHAnsi"/>
                <w:b/>
                <w:bCs/>
                <w:color w:val="92D050"/>
                <w:sz w:val="18"/>
                <w:szCs w:val="18"/>
              </w:rPr>
            </w:pPr>
          </w:p>
        </w:tc>
        <w:tc>
          <w:tcPr>
            <w:tcW w:w="4173" w:type="dxa"/>
            <w:gridSpan w:val="2"/>
            <w:vAlign w:val="center"/>
          </w:tcPr>
          <w:p w14:paraId="4C750041" w14:textId="77777777" w:rsidR="00116774" w:rsidRPr="00F455F0" w:rsidRDefault="00116774" w:rsidP="0013573D">
            <w:pPr>
              <w:jc w:val="center"/>
              <w:rPr>
                <w:rFonts w:ascii="PT Sans Narrow" w:hAnsi="PT Sans Narrow" w:cstheme="minorHAnsi"/>
                <w:b/>
                <w:bCs/>
                <w:sz w:val="18"/>
                <w:szCs w:val="18"/>
                <w:lang w:val="it-IT"/>
              </w:rPr>
            </w:pPr>
            <w:r w:rsidRPr="00F455F0">
              <w:rPr>
                <w:rFonts w:ascii="PT Sans Narrow" w:hAnsi="PT Sans Narrow" w:cstheme="minorHAnsi"/>
                <w:b/>
                <w:bCs/>
                <w:sz w:val="18"/>
                <w:szCs w:val="18"/>
                <w:shd w:val="clear" w:color="auto" w:fill="FFFFFF"/>
                <w:lang w:val="it-IT"/>
              </w:rPr>
              <w:t>Composizione del mix energetico utilizzato per la produzione dell’energia elettrica venduta dall’impresa nei due anni precedenti</w:t>
            </w:r>
          </w:p>
        </w:tc>
        <w:tc>
          <w:tcPr>
            <w:tcW w:w="4111" w:type="dxa"/>
            <w:gridSpan w:val="2"/>
            <w:vAlign w:val="center"/>
          </w:tcPr>
          <w:p w14:paraId="3F979342" w14:textId="77777777" w:rsidR="00116774" w:rsidRPr="00F455F0" w:rsidRDefault="00116774" w:rsidP="0013573D">
            <w:pPr>
              <w:tabs>
                <w:tab w:val="left" w:pos="1236"/>
              </w:tabs>
              <w:jc w:val="center"/>
              <w:rPr>
                <w:rFonts w:ascii="PT Sans Narrow" w:hAnsi="PT Sans Narrow" w:cstheme="minorHAnsi"/>
                <w:b/>
                <w:bCs/>
                <w:sz w:val="18"/>
                <w:szCs w:val="18"/>
                <w:lang w:val="it-IT"/>
              </w:rPr>
            </w:pPr>
            <w:r w:rsidRPr="00F455F0">
              <w:rPr>
                <w:rFonts w:ascii="PT Sans Narrow" w:hAnsi="PT Sans Narrow" w:cstheme="minorHAnsi"/>
                <w:b/>
                <w:bCs/>
                <w:sz w:val="18"/>
                <w:szCs w:val="18"/>
                <w:lang w:val="it-IT"/>
              </w:rPr>
              <w:t>Composizione del mix medio nazionale utilizzato per la produzione dell’energia elettrica immessa nel sistema elettrico italiano nei due anni precedenti</w:t>
            </w:r>
          </w:p>
        </w:tc>
      </w:tr>
      <w:tr w:rsidR="00973A16" w:rsidRPr="00F455F0" w14:paraId="3BAE923A" w14:textId="77777777" w:rsidTr="00073FEB">
        <w:trPr>
          <w:trHeight w:val="127"/>
        </w:trPr>
        <w:tc>
          <w:tcPr>
            <w:tcW w:w="1492" w:type="dxa"/>
            <w:vAlign w:val="center"/>
          </w:tcPr>
          <w:p w14:paraId="52CFF11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Fonti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primarie</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utilizzate</w:t>
            </w:r>
            <w:proofErr w:type="spellEnd"/>
          </w:p>
        </w:tc>
        <w:tc>
          <w:tcPr>
            <w:tcW w:w="1950" w:type="dxa"/>
          </w:tcPr>
          <w:p w14:paraId="0E604584" w14:textId="7F1811DD" w:rsidR="00973A16" w:rsidRPr="00F455F0" w:rsidRDefault="00973A16" w:rsidP="00973A16">
            <w:pPr>
              <w:jc w:val="center"/>
              <w:rPr>
                <w:rFonts w:ascii="PT Sans Narrow" w:hAnsi="PT Sans Narrow" w:cstheme="minorHAnsi"/>
                <w:b/>
                <w:bCs/>
                <w:color w:val="92D050"/>
                <w:sz w:val="18"/>
                <w:szCs w:val="18"/>
              </w:rPr>
            </w:pPr>
            <w:r w:rsidRPr="00F12CF2">
              <w:t>2022 (%)</w:t>
            </w:r>
          </w:p>
        </w:tc>
        <w:tc>
          <w:tcPr>
            <w:tcW w:w="2223" w:type="dxa"/>
          </w:tcPr>
          <w:p w14:paraId="1E5783BD" w14:textId="0FA1995A" w:rsidR="00973A16" w:rsidRPr="00F455F0" w:rsidRDefault="00973A16" w:rsidP="00973A16">
            <w:pPr>
              <w:jc w:val="center"/>
              <w:rPr>
                <w:rFonts w:ascii="PT Sans Narrow" w:hAnsi="PT Sans Narrow" w:cstheme="minorHAnsi"/>
                <w:b/>
                <w:bCs/>
                <w:color w:val="92D050"/>
                <w:sz w:val="18"/>
                <w:szCs w:val="18"/>
              </w:rPr>
            </w:pPr>
            <w:r w:rsidRPr="00F12CF2">
              <w:t>2023 (%)</w:t>
            </w:r>
          </w:p>
        </w:tc>
        <w:tc>
          <w:tcPr>
            <w:tcW w:w="2126" w:type="dxa"/>
          </w:tcPr>
          <w:p w14:paraId="1E65B8A3" w14:textId="1247D241" w:rsidR="00973A16" w:rsidRPr="00F455F0" w:rsidRDefault="00973A16" w:rsidP="00973A16">
            <w:pPr>
              <w:jc w:val="center"/>
              <w:rPr>
                <w:rFonts w:ascii="PT Sans Narrow" w:hAnsi="PT Sans Narrow" w:cstheme="minorHAnsi"/>
                <w:b/>
                <w:bCs/>
                <w:color w:val="92D050"/>
                <w:sz w:val="18"/>
                <w:szCs w:val="18"/>
              </w:rPr>
            </w:pPr>
            <w:r w:rsidRPr="00F12CF2">
              <w:t>2022 (%)</w:t>
            </w:r>
          </w:p>
        </w:tc>
        <w:tc>
          <w:tcPr>
            <w:tcW w:w="1985" w:type="dxa"/>
          </w:tcPr>
          <w:p w14:paraId="3F6909ED" w14:textId="5573D2A3" w:rsidR="00973A16" w:rsidRPr="00F455F0" w:rsidRDefault="00973A16" w:rsidP="00973A16">
            <w:pPr>
              <w:jc w:val="center"/>
              <w:rPr>
                <w:rFonts w:ascii="PT Sans Narrow" w:hAnsi="PT Sans Narrow" w:cstheme="minorHAnsi"/>
                <w:b/>
                <w:bCs/>
                <w:color w:val="92D050"/>
                <w:sz w:val="18"/>
                <w:szCs w:val="18"/>
              </w:rPr>
            </w:pPr>
            <w:r w:rsidRPr="00F12CF2">
              <w:t>2023 (%)</w:t>
            </w:r>
          </w:p>
        </w:tc>
      </w:tr>
      <w:tr w:rsidR="00973A16" w:rsidRPr="00F455F0" w14:paraId="13E08F3E" w14:textId="77777777" w:rsidTr="00073FEB">
        <w:trPr>
          <w:trHeight w:val="131"/>
        </w:trPr>
        <w:tc>
          <w:tcPr>
            <w:tcW w:w="1492" w:type="dxa"/>
            <w:vAlign w:val="center"/>
          </w:tcPr>
          <w:p w14:paraId="332C9FB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Fonti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rinnovabili</w:t>
            </w:r>
            <w:proofErr w:type="spellEnd"/>
          </w:p>
        </w:tc>
        <w:tc>
          <w:tcPr>
            <w:tcW w:w="1950" w:type="dxa"/>
          </w:tcPr>
          <w:p w14:paraId="51F76DB1" w14:textId="4BF1CBA8" w:rsidR="00973A16" w:rsidRPr="00F455F0" w:rsidRDefault="00973A16" w:rsidP="00973A16">
            <w:pPr>
              <w:jc w:val="center"/>
              <w:rPr>
                <w:rFonts w:ascii="PT Sans Narrow" w:hAnsi="PT Sans Narrow" w:cstheme="minorHAnsi"/>
                <w:sz w:val="18"/>
                <w:szCs w:val="18"/>
              </w:rPr>
            </w:pPr>
            <w:r w:rsidRPr="00F12CF2">
              <w:t>7,3</w:t>
            </w:r>
          </w:p>
        </w:tc>
        <w:tc>
          <w:tcPr>
            <w:tcW w:w="2223" w:type="dxa"/>
          </w:tcPr>
          <w:p w14:paraId="1C380D13" w14:textId="37A7D605" w:rsidR="00973A16" w:rsidRPr="00F455F0" w:rsidRDefault="00973A16" w:rsidP="00973A16">
            <w:pPr>
              <w:jc w:val="center"/>
              <w:rPr>
                <w:rFonts w:ascii="PT Sans Narrow" w:hAnsi="PT Sans Narrow" w:cstheme="minorHAnsi"/>
                <w:sz w:val="18"/>
                <w:szCs w:val="18"/>
              </w:rPr>
            </w:pPr>
            <w:r w:rsidRPr="00F12CF2">
              <w:t>7,02</w:t>
            </w:r>
          </w:p>
        </w:tc>
        <w:tc>
          <w:tcPr>
            <w:tcW w:w="2126" w:type="dxa"/>
          </w:tcPr>
          <w:p w14:paraId="2D5A495A" w14:textId="35B7A610" w:rsidR="00973A16" w:rsidRPr="00F455F0" w:rsidRDefault="00973A16" w:rsidP="00973A16">
            <w:pPr>
              <w:jc w:val="center"/>
              <w:rPr>
                <w:rFonts w:ascii="PT Sans Narrow" w:hAnsi="PT Sans Narrow" w:cstheme="minorHAnsi"/>
                <w:sz w:val="18"/>
                <w:szCs w:val="18"/>
              </w:rPr>
            </w:pPr>
            <w:r w:rsidRPr="00F12CF2">
              <w:t>36,95</w:t>
            </w:r>
          </w:p>
        </w:tc>
        <w:tc>
          <w:tcPr>
            <w:tcW w:w="1985" w:type="dxa"/>
          </w:tcPr>
          <w:p w14:paraId="7BBCC50D" w14:textId="4ED4BC55" w:rsidR="00973A16" w:rsidRPr="00F455F0" w:rsidRDefault="00973A16" w:rsidP="00973A16">
            <w:pPr>
              <w:jc w:val="center"/>
              <w:rPr>
                <w:rFonts w:ascii="PT Sans Narrow" w:hAnsi="PT Sans Narrow" w:cstheme="minorHAnsi"/>
                <w:sz w:val="18"/>
                <w:szCs w:val="18"/>
              </w:rPr>
            </w:pPr>
            <w:r w:rsidRPr="00F12CF2">
              <w:t>46,31</w:t>
            </w:r>
          </w:p>
        </w:tc>
      </w:tr>
      <w:tr w:rsidR="00973A16" w:rsidRPr="00F455F0" w14:paraId="181B5787" w14:textId="77777777" w:rsidTr="00073FEB">
        <w:trPr>
          <w:trHeight w:val="135"/>
        </w:trPr>
        <w:tc>
          <w:tcPr>
            <w:tcW w:w="1492" w:type="dxa"/>
            <w:vAlign w:val="center"/>
          </w:tcPr>
          <w:p w14:paraId="28E3F965"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Carbone</w:t>
            </w:r>
          </w:p>
        </w:tc>
        <w:tc>
          <w:tcPr>
            <w:tcW w:w="1950" w:type="dxa"/>
          </w:tcPr>
          <w:p w14:paraId="4CE35030" w14:textId="783AD6A0" w:rsidR="00973A16" w:rsidRPr="00F455F0" w:rsidRDefault="00973A16" w:rsidP="00973A16">
            <w:pPr>
              <w:jc w:val="center"/>
              <w:rPr>
                <w:rFonts w:ascii="PT Sans Narrow" w:hAnsi="PT Sans Narrow" w:cstheme="minorHAnsi"/>
                <w:sz w:val="18"/>
                <w:szCs w:val="18"/>
              </w:rPr>
            </w:pPr>
            <w:r w:rsidRPr="00F12CF2">
              <w:t>16,58</w:t>
            </w:r>
          </w:p>
        </w:tc>
        <w:tc>
          <w:tcPr>
            <w:tcW w:w="2223" w:type="dxa"/>
          </w:tcPr>
          <w:p w14:paraId="478819A1" w14:textId="719585B6" w:rsidR="00973A16" w:rsidRPr="00F455F0" w:rsidRDefault="00973A16" w:rsidP="00973A16">
            <w:pPr>
              <w:jc w:val="center"/>
              <w:rPr>
                <w:rFonts w:ascii="PT Sans Narrow" w:hAnsi="PT Sans Narrow" w:cstheme="minorHAnsi"/>
                <w:sz w:val="18"/>
                <w:szCs w:val="18"/>
              </w:rPr>
            </w:pPr>
            <w:r w:rsidRPr="00F12CF2">
              <w:t>18,96</w:t>
            </w:r>
          </w:p>
        </w:tc>
        <w:tc>
          <w:tcPr>
            <w:tcW w:w="2126" w:type="dxa"/>
          </w:tcPr>
          <w:p w14:paraId="4B4C074F" w14:textId="3C3CBE93" w:rsidR="00973A16" w:rsidRPr="00F455F0" w:rsidRDefault="00973A16" w:rsidP="00973A16">
            <w:pPr>
              <w:jc w:val="center"/>
              <w:rPr>
                <w:rFonts w:ascii="PT Sans Narrow" w:hAnsi="PT Sans Narrow" w:cstheme="minorHAnsi"/>
                <w:sz w:val="18"/>
                <w:szCs w:val="18"/>
              </w:rPr>
            </w:pPr>
            <w:r w:rsidRPr="00F12CF2">
              <w:t>8,34</w:t>
            </w:r>
          </w:p>
        </w:tc>
        <w:tc>
          <w:tcPr>
            <w:tcW w:w="1985" w:type="dxa"/>
          </w:tcPr>
          <w:p w14:paraId="3EC14907" w14:textId="07814555" w:rsidR="00973A16" w:rsidRPr="00F455F0" w:rsidRDefault="00973A16" w:rsidP="00973A16">
            <w:pPr>
              <w:jc w:val="center"/>
              <w:rPr>
                <w:rFonts w:ascii="PT Sans Narrow" w:hAnsi="PT Sans Narrow" w:cstheme="minorHAnsi"/>
                <w:sz w:val="18"/>
                <w:szCs w:val="18"/>
              </w:rPr>
            </w:pPr>
            <w:r w:rsidRPr="00F12CF2">
              <w:t>5,27</w:t>
            </w:r>
          </w:p>
        </w:tc>
      </w:tr>
      <w:tr w:rsidR="00973A16" w:rsidRPr="00F455F0" w14:paraId="472F3BE2" w14:textId="77777777" w:rsidTr="00073FEB">
        <w:trPr>
          <w:trHeight w:val="192"/>
        </w:trPr>
        <w:tc>
          <w:tcPr>
            <w:tcW w:w="1492" w:type="dxa"/>
            <w:vAlign w:val="center"/>
          </w:tcPr>
          <w:p w14:paraId="6BF9A28B"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Gas Naturale</w:t>
            </w:r>
          </w:p>
        </w:tc>
        <w:tc>
          <w:tcPr>
            <w:tcW w:w="1950" w:type="dxa"/>
          </w:tcPr>
          <w:p w14:paraId="62DD99CB" w14:textId="09823C12" w:rsidR="00973A16" w:rsidRPr="00F455F0" w:rsidRDefault="00973A16" w:rsidP="00973A16">
            <w:pPr>
              <w:jc w:val="center"/>
              <w:rPr>
                <w:rFonts w:ascii="PT Sans Narrow" w:hAnsi="PT Sans Narrow" w:cstheme="minorHAnsi"/>
                <w:sz w:val="18"/>
                <w:szCs w:val="18"/>
              </w:rPr>
            </w:pPr>
            <w:r w:rsidRPr="00F12CF2">
              <w:t>65</w:t>
            </w:r>
          </w:p>
        </w:tc>
        <w:tc>
          <w:tcPr>
            <w:tcW w:w="2223" w:type="dxa"/>
          </w:tcPr>
          <w:p w14:paraId="6A61DEC7" w14:textId="1CA82A6C" w:rsidR="00973A16" w:rsidRPr="00F455F0" w:rsidRDefault="00973A16" w:rsidP="00973A16">
            <w:pPr>
              <w:jc w:val="center"/>
              <w:rPr>
                <w:rFonts w:ascii="PT Sans Narrow" w:hAnsi="PT Sans Narrow" w:cstheme="minorHAnsi"/>
                <w:sz w:val="18"/>
                <w:szCs w:val="18"/>
              </w:rPr>
            </w:pPr>
            <w:r w:rsidRPr="00F12CF2">
              <w:t>62,32</w:t>
            </w:r>
          </w:p>
        </w:tc>
        <w:tc>
          <w:tcPr>
            <w:tcW w:w="2126" w:type="dxa"/>
          </w:tcPr>
          <w:p w14:paraId="47AC76EC" w14:textId="3D00777C" w:rsidR="00973A16" w:rsidRPr="00F455F0" w:rsidRDefault="00973A16" w:rsidP="00973A16">
            <w:pPr>
              <w:jc w:val="center"/>
              <w:rPr>
                <w:rFonts w:ascii="PT Sans Narrow" w:hAnsi="PT Sans Narrow" w:cstheme="minorHAnsi"/>
                <w:sz w:val="18"/>
                <w:szCs w:val="18"/>
              </w:rPr>
            </w:pPr>
            <w:r w:rsidRPr="00F12CF2">
              <w:t>48,66</w:t>
            </w:r>
          </w:p>
        </w:tc>
        <w:tc>
          <w:tcPr>
            <w:tcW w:w="1985" w:type="dxa"/>
          </w:tcPr>
          <w:p w14:paraId="3E5B1486" w14:textId="26DE32DD" w:rsidR="00973A16" w:rsidRPr="00F455F0" w:rsidRDefault="00973A16" w:rsidP="00973A16">
            <w:pPr>
              <w:jc w:val="center"/>
              <w:rPr>
                <w:rFonts w:ascii="PT Sans Narrow" w:hAnsi="PT Sans Narrow" w:cstheme="minorHAnsi"/>
                <w:sz w:val="18"/>
                <w:szCs w:val="18"/>
              </w:rPr>
            </w:pPr>
            <w:r w:rsidRPr="00F12CF2">
              <w:t>42,99</w:t>
            </w:r>
          </w:p>
        </w:tc>
      </w:tr>
      <w:tr w:rsidR="00973A16" w:rsidRPr="00F455F0" w14:paraId="534E7AF3" w14:textId="77777777" w:rsidTr="00073FEB">
        <w:trPr>
          <w:trHeight w:val="123"/>
        </w:trPr>
        <w:tc>
          <w:tcPr>
            <w:tcW w:w="1492" w:type="dxa"/>
            <w:vAlign w:val="center"/>
          </w:tcPr>
          <w:p w14:paraId="7A1939D2"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Prodotti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Petroliferi</w:t>
            </w:r>
            <w:proofErr w:type="spellEnd"/>
          </w:p>
        </w:tc>
        <w:tc>
          <w:tcPr>
            <w:tcW w:w="1950" w:type="dxa"/>
          </w:tcPr>
          <w:p w14:paraId="34CC1CA2" w14:textId="25DAF203" w:rsidR="00973A16" w:rsidRPr="00F455F0" w:rsidRDefault="00973A16" w:rsidP="00973A16">
            <w:pPr>
              <w:jc w:val="center"/>
              <w:rPr>
                <w:rFonts w:ascii="PT Sans Narrow" w:hAnsi="PT Sans Narrow" w:cstheme="minorHAnsi"/>
                <w:sz w:val="18"/>
                <w:szCs w:val="18"/>
              </w:rPr>
            </w:pPr>
            <w:r w:rsidRPr="00F12CF2">
              <w:t>1,7</w:t>
            </w:r>
          </w:p>
        </w:tc>
        <w:tc>
          <w:tcPr>
            <w:tcW w:w="2223" w:type="dxa"/>
          </w:tcPr>
          <w:p w14:paraId="157349B2" w14:textId="527AAA2B" w:rsidR="00973A16" w:rsidRPr="00F455F0" w:rsidRDefault="00973A16" w:rsidP="00973A16">
            <w:pPr>
              <w:jc w:val="center"/>
              <w:rPr>
                <w:rFonts w:ascii="PT Sans Narrow" w:hAnsi="PT Sans Narrow" w:cstheme="minorHAnsi"/>
                <w:sz w:val="18"/>
                <w:szCs w:val="18"/>
              </w:rPr>
            </w:pPr>
            <w:r w:rsidRPr="00F12CF2">
              <w:t>1,66</w:t>
            </w:r>
          </w:p>
        </w:tc>
        <w:tc>
          <w:tcPr>
            <w:tcW w:w="2126" w:type="dxa"/>
          </w:tcPr>
          <w:p w14:paraId="02DEF926" w14:textId="77DA651A" w:rsidR="00973A16" w:rsidRPr="00F455F0" w:rsidRDefault="00973A16" w:rsidP="00973A16">
            <w:pPr>
              <w:jc w:val="center"/>
              <w:rPr>
                <w:rFonts w:ascii="PT Sans Narrow" w:hAnsi="PT Sans Narrow" w:cstheme="minorHAnsi"/>
                <w:sz w:val="18"/>
                <w:szCs w:val="18"/>
              </w:rPr>
            </w:pPr>
            <w:r w:rsidRPr="00F12CF2">
              <w:t>1,16</w:t>
            </w:r>
          </w:p>
        </w:tc>
        <w:tc>
          <w:tcPr>
            <w:tcW w:w="1985" w:type="dxa"/>
          </w:tcPr>
          <w:p w14:paraId="3F08E538" w14:textId="24682F05" w:rsidR="00973A16" w:rsidRPr="00F455F0" w:rsidRDefault="00973A16" w:rsidP="00973A16">
            <w:pPr>
              <w:jc w:val="center"/>
              <w:rPr>
                <w:rFonts w:ascii="PT Sans Narrow" w:hAnsi="PT Sans Narrow" w:cstheme="minorHAnsi"/>
                <w:sz w:val="18"/>
                <w:szCs w:val="18"/>
              </w:rPr>
            </w:pPr>
            <w:r w:rsidRPr="00F12CF2">
              <w:t>0,9</w:t>
            </w:r>
          </w:p>
        </w:tc>
      </w:tr>
      <w:tr w:rsidR="00973A16" w:rsidRPr="00F455F0" w14:paraId="0E99285E" w14:textId="77777777" w:rsidTr="00073FEB">
        <w:trPr>
          <w:trHeight w:val="97"/>
        </w:trPr>
        <w:tc>
          <w:tcPr>
            <w:tcW w:w="1492" w:type="dxa"/>
            <w:vAlign w:val="center"/>
          </w:tcPr>
          <w:p w14:paraId="04CF927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Nucleare</w:t>
            </w:r>
            <w:proofErr w:type="spellEnd"/>
          </w:p>
        </w:tc>
        <w:tc>
          <w:tcPr>
            <w:tcW w:w="1950" w:type="dxa"/>
          </w:tcPr>
          <w:p w14:paraId="2A31F4E9" w14:textId="0155C85C" w:rsidR="00973A16" w:rsidRPr="00F455F0" w:rsidRDefault="00973A16" w:rsidP="00973A16">
            <w:pPr>
              <w:jc w:val="center"/>
              <w:rPr>
                <w:rFonts w:ascii="PT Sans Narrow" w:hAnsi="PT Sans Narrow" w:cstheme="minorHAnsi"/>
                <w:sz w:val="18"/>
                <w:szCs w:val="18"/>
              </w:rPr>
            </w:pPr>
            <w:r w:rsidRPr="00F12CF2">
              <w:t>2,81</w:t>
            </w:r>
          </w:p>
        </w:tc>
        <w:tc>
          <w:tcPr>
            <w:tcW w:w="2223" w:type="dxa"/>
          </w:tcPr>
          <w:p w14:paraId="598D4BC9" w14:textId="7AB1434E" w:rsidR="00973A16" w:rsidRPr="00F455F0" w:rsidRDefault="00973A16" w:rsidP="00973A16">
            <w:pPr>
              <w:jc w:val="center"/>
              <w:rPr>
                <w:rFonts w:ascii="PT Sans Narrow" w:hAnsi="PT Sans Narrow" w:cstheme="minorHAnsi"/>
                <w:sz w:val="18"/>
                <w:szCs w:val="18"/>
              </w:rPr>
            </w:pPr>
            <w:r w:rsidRPr="00F12CF2">
              <w:t>2,99</w:t>
            </w:r>
          </w:p>
        </w:tc>
        <w:tc>
          <w:tcPr>
            <w:tcW w:w="2126" w:type="dxa"/>
          </w:tcPr>
          <w:p w14:paraId="1CA14041" w14:textId="4A0CB6DA" w:rsidR="00973A16" w:rsidRPr="00F455F0" w:rsidRDefault="00973A16" w:rsidP="00973A16">
            <w:pPr>
              <w:jc w:val="center"/>
              <w:rPr>
                <w:rFonts w:ascii="PT Sans Narrow" w:hAnsi="PT Sans Narrow" w:cstheme="minorHAnsi"/>
                <w:sz w:val="18"/>
                <w:szCs w:val="18"/>
              </w:rPr>
            </w:pPr>
            <w:r w:rsidRPr="00F12CF2">
              <w:t>0</w:t>
            </w:r>
          </w:p>
        </w:tc>
        <w:tc>
          <w:tcPr>
            <w:tcW w:w="1985" w:type="dxa"/>
          </w:tcPr>
          <w:p w14:paraId="712AB61B" w14:textId="0AEDF61F" w:rsidR="00973A16" w:rsidRPr="00F455F0" w:rsidRDefault="00973A16" w:rsidP="00973A16">
            <w:pPr>
              <w:jc w:val="center"/>
              <w:rPr>
                <w:rFonts w:ascii="PT Sans Narrow" w:hAnsi="PT Sans Narrow" w:cstheme="minorHAnsi"/>
                <w:sz w:val="18"/>
                <w:szCs w:val="18"/>
              </w:rPr>
            </w:pPr>
            <w:r w:rsidRPr="00F12CF2">
              <w:t>0</w:t>
            </w:r>
          </w:p>
        </w:tc>
      </w:tr>
      <w:tr w:rsidR="00973A16" w:rsidRPr="00F455F0" w14:paraId="7717520B" w14:textId="77777777" w:rsidTr="00073FEB">
        <w:trPr>
          <w:trHeight w:val="72"/>
        </w:trPr>
        <w:tc>
          <w:tcPr>
            <w:tcW w:w="1492" w:type="dxa"/>
            <w:vAlign w:val="center"/>
          </w:tcPr>
          <w:p w14:paraId="24AE49AF"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 xml:space="preserve">Altre </w:t>
            </w:r>
            <w:proofErr w:type="spellStart"/>
            <w:r w:rsidRPr="00F455F0">
              <w:rPr>
                <w:rFonts w:ascii="PT Sans Narrow" w:hAnsi="PT Sans Narrow" w:cstheme="minorHAnsi"/>
                <w:color w:val="92D050"/>
                <w:sz w:val="18"/>
                <w:szCs w:val="18"/>
              </w:rPr>
              <w:t>fonti</w:t>
            </w:r>
            <w:proofErr w:type="spellEnd"/>
          </w:p>
        </w:tc>
        <w:tc>
          <w:tcPr>
            <w:tcW w:w="1950" w:type="dxa"/>
          </w:tcPr>
          <w:p w14:paraId="4D4D8681" w14:textId="4F849325" w:rsidR="00973A16" w:rsidRPr="00F455F0" w:rsidRDefault="00973A16" w:rsidP="00973A16">
            <w:pPr>
              <w:jc w:val="center"/>
              <w:rPr>
                <w:rFonts w:ascii="PT Sans Narrow" w:hAnsi="PT Sans Narrow" w:cstheme="minorHAnsi"/>
                <w:sz w:val="18"/>
                <w:szCs w:val="18"/>
              </w:rPr>
            </w:pPr>
            <w:r w:rsidRPr="00F12CF2">
              <w:t>6,61</w:t>
            </w:r>
          </w:p>
        </w:tc>
        <w:tc>
          <w:tcPr>
            <w:tcW w:w="2223" w:type="dxa"/>
          </w:tcPr>
          <w:p w14:paraId="322DEB17" w14:textId="281DBAEF" w:rsidR="00973A16" w:rsidRPr="00F455F0" w:rsidRDefault="00973A16" w:rsidP="00973A16">
            <w:pPr>
              <w:jc w:val="center"/>
              <w:rPr>
                <w:rFonts w:ascii="PT Sans Narrow" w:hAnsi="PT Sans Narrow" w:cstheme="minorHAnsi"/>
                <w:sz w:val="18"/>
                <w:szCs w:val="18"/>
              </w:rPr>
            </w:pPr>
            <w:r w:rsidRPr="00F12CF2">
              <w:t>7,05</w:t>
            </w:r>
          </w:p>
        </w:tc>
        <w:tc>
          <w:tcPr>
            <w:tcW w:w="2126" w:type="dxa"/>
          </w:tcPr>
          <w:p w14:paraId="26A09E3C" w14:textId="6A3AF423" w:rsidR="00973A16" w:rsidRPr="00F455F0" w:rsidRDefault="00973A16" w:rsidP="00973A16">
            <w:pPr>
              <w:jc w:val="center"/>
              <w:rPr>
                <w:rFonts w:ascii="PT Sans Narrow" w:hAnsi="PT Sans Narrow" w:cstheme="minorHAnsi"/>
                <w:sz w:val="18"/>
                <w:szCs w:val="18"/>
              </w:rPr>
            </w:pPr>
            <w:r w:rsidRPr="00F12CF2">
              <w:t>4,89</w:t>
            </w:r>
          </w:p>
        </w:tc>
        <w:tc>
          <w:tcPr>
            <w:tcW w:w="1985" w:type="dxa"/>
          </w:tcPr>
          <w:p w14:paraId="7AE32535" w14:textId="1F80ADE9" w:rsidR="00973A16" w:rsidRPr="00F455F0" w:rsidRDefault="00973A16" w:rsidP="00973A16">
            <w:pPr>
              <w:jc w:val="center"/>
              <w:rPr>
                <w:rFonts w:ascii="PT Sans Narrow" w:hAnsi="PT Sans Narrow" w:cstheme="minorHAnsi"/>
                <w:sz w:val="18"/>
                <w:szCs w:val="18"/>
              </w:rPr>
            </w:pPr>
            <w:r w:rsidRPr="00F12CF2">
              <w:t>4,53</w:t>
            </w:r>
          </w:p>
        </w:tc>
      </w:tr>
      <w:tr w:rsidR="00973A16" w:rsidRPr="00F455F0" w14:paraId="6F36A382" w14:textId="77777777" w:rsidTr="00073FEB">
        <w:trPr>
          <w:trHeight w:val="115"/>
        </w:trPr>
        <w:tc>
          <w:tcPr>
            <w:tcW w:w="1492" w:type="dxa"/>
            <w:vAlign w:val="center"/>
          </w:tcPr>
          <w:p w14:paraId="54B3707F" w14:textId="77777777" w:rsidR="00973A16" w:rsidRPr="00F455F0" w:rsidRDefault="00973A16" w:rsidP="00973A16">
            <w:pPr>
              <w:jc w:val="center"/>
              <w:rPr>
                <w:rFonts w:ascii="PT Sans Narrow" w:hAnsi="PT Sans Narrow" w:cstheme="minorHAnsi"/>
                <w:color w:val="92D050"/>
                <w:sz w:val="18"/>
                <w:szCs w:val="18"/>
              </w:rPr>
            </w:pPr>
          </w:p>
        </w:tc>
        <w:tc>
          <w:tcPr>
            <w:tcW w:w="1950" w:type="dxa"/>
          </w:tcPr>
          <w:p w14:paraId="02EFA5C3" w14:textId="5BA9B0E6" w:rsidR="00973A16" w:rsidRPr="00F455F0" w:rsidRDefault="00973A16" w:rsidP="00973A16">
            <w:pPr>
              <w:jc w:val="center"/>
              <w:rPr>
                <w:rFonts w:ascii="PT Sans Narrow" w:hAnsi="PT Sans Narrow" w:cstheme="minorHAnsi"/>
                <w:sz w:val="18"/>
                <w:szCs w:val="18"/>
              </w:rPr>
            </w:pPr>
            <w:proofErr w:type="spellStart"/>
            <w:r w:rsidRPr="00F12CF2">
              <w:t>Consuntivo</w:t>
            </w:r>
            <w:proofErr w:type="spellEnd"/>
          </w:p>
        </w:tc>
        <w:tc>
          <w:tcPr>
            <w:tcW w:w="2223" w:type="dxa"/>
          </w:tcPr>
          <w:p w14:paraId="3EB6D35A" w14:textId="113B48D5" w:rsidR="00973A16" w:rsidRPr="00F455F0" w:rsidRDefault="00973A16" w:rsidP="00973A16">
            <w:pPr>
              <w:jc w:val="center"/>
              <w:rPr>
                <w:rFonts w:ascii="PT Sans Narrow" w:hAnsi="PT Sans Narrow" w:cstheme="minorHAnsi"/>
                <w:sz w:val="18"/>
                <w:szCs w:val="18"/>
              </w:rPr>
            </w:pPr>
            <w:proofErr w:type="spellStart"/>
            <w:r w:rsidRPr="00F12CF2">
              <w:t>Pre-Consuntivo</w:t>
            </w:r>
            <w:proofErr w:type="spellEnd"/>
          </w:p>
        </w:tc>
        <w:tc>
          <w:tcPr>
            <w:tcW w:w="2126" w:type="dxa"/>
          </w:tcPr>
          <w:p w14:paraId="06D6EF4E" w14:textId="1CF517F5" w:rsidR="00973A16" w:rsidRPr="00F455F0" w:rsidRDefault="00973A16" w:rsidP="00973A16">
            <w:pPr>
              <w:jc w:val="center"/>
              <w:rPr>
                <w:rFonts w:ascii="PT Sans Narrow" w:hAnsi="PT Sans Narrow" w:cstheme="minorHAnsi"/>
                <w:sz w:val="18"/>
                <w:szCs w:val="18"/>
              </w:rPr>
            </w:pPr>
            <w:proofErr w:type="spellStart"/>
            <w:r w:rsidRPr="00F12CF2">
              <w:t>Consuntivo</w:t>
            </w:r>
            <w:proofErr w:type="spellEnd"/>
          </w:p>
        </w:tc>
        <w:tc>
          <w:tcPr>
            <w:tcW w:w="1985" w:type="dxa"/>
          </w:tcPr>
          <w:p w14:paraId="7EA73203" w14:textId="2C85EB56" w:rsidR="00973A16" w:rsidRPr="00F455F0" w:rsidRDefault="00973A16" w:rsidP="00973A16">
            <w:pPr>
              <w:jc w:val="center"/>
              <w:rPr>
                <w:rFonts w:ascii="PT Sans Narrow" w:hAnsi="PT Sans Narrow" w:cstheme="minorHAnsi"/>
                <w:sz w:val="18"/>
                <w:szCs w:val="18"/>
              </w:rPr>
            </w:pPr>
            <w:proofErr w:type="spellStart"/>
            <w:r w:rsidRPr="00F12CF2">
              <w:t>Pre-Consuntivo</w:t>
            </w:r>
            <w:proofErr w:type="spellEnd"/>
          </w:p>
        </w:tc>
      </w:tr>
    </w:tbl>
    <w:p w14:paraId="712A1C1B" w14:textId="77777777" w:rsidR="00116774" w:rsidRPr="0013573D" w:rsidRDefault="00116774" w:rsidP="00F5445E">
      <w:pPr>
        <w:spacing w:line="240" w:lineRule="auto"/>
        <w:contextualSpacing/>
        <w:mirrorIndents/>
        <w:jc w:val="both"/>
        <w:rPr>
          <w:rFonts w:cstheme="minorHAnsi"/>
          <w:sz w:val="16"/>
          <w:szCs w:val="16"/>
        </w:rPr>
      </w:pPr>
    </w:p>
    <w:sectPr w:rsidR="00116774" w:rsidRPr="0013573D" w:rsidSect="007C6C15">
      <w:headerReference w:type="default" r:id="rId7"/>
      <w:footerReference w:type="default" r:id="rId8"/>
      <w:pgSz w:w="11906" w:h="16838"/>
      <w:pgMar w:top="2192" w:right="1134" w:bottom="1551" w:left="1134" w:header="426" w:footer="1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B9E6" w14:textId="77777777" w:rsidR="00CE4F9D" w:rsidRDefault="00CE4F9D" w:rsidP="00650E36">
      <w:pPr>
        <w:spacing w:after="0" w:line="240" w:lineRule="auto"/>
      </w:pPr>
      <w:r>
        <w:separator/>
      </w:r>
    </w:p>
  </w:endnote>
  <w:endnote w:type="continuationSeparator" w:id="0">
    <w:p w14:paraId="52BD97D9" w14:textId="77777777" w:rsidR="00CE4F9D" w:rsidRDefault="00CE4F9D"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48D" w14:textId="1833806C" w:rsidR="00F455F0" w:rsidRDefault="005254E7">
    <w:pPr>
      <w:pStyle w:val="Pidipagina"/>
    </w:pPr>
    <w:r>
      <w:rPr>
        <w:noProof/>
      </w:rPr>
      <mc:AlternateContent>
        <mc:Choice Requires="wps">
          <w:drawing>
            <wp:anchor distT="0" distB="0" distL="114300" distR="114300" simplePos="0" relativeHeight="251660288" behindDoc="0" locked="0" layoutInCell="1" allowOverlap="1" wp14:anchorId="0AD266E9" wp14:editId="73BB07AE">
              <wp:simplePos x="0" y="0"/>
              <wp:positionH relativeFrom="column">
                <wp:posOffset>3819982</wp:posOffset>
              </wp:positionH>
              <wp:positionV relativeFrom="paragraph">
                <wp:posOffset>110069</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4BE13562" w14:textId="77777777" w:rsidR="005254E7" w:rsidRPr="008335B2" w:rsidRDefault="005254E7" w:rsidP="005254E7">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19C9BE3B" w14:textId="77777777" w:rsidR="005254E7" w:rsidRPr="00BC6F65" w:rsidRDefault="005254E7" w:rsidP="005254E7">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6B9397CD" w14:textId="77777777" w:rsidR="005254E7" w:rsidRPr="00A6282A" w:rsidRDefault="005254E7" w:rsidP="005254E7">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266E9" id="_x0000_t202" coordsize="21600,21600" o:spt="202" path="m,l,21600r21600,l21600,xe">
              <v:stroke joinstyle="miter"/>
              <v:path gradientshapeok="t" o:connecttype="rect"/>
            </v:shapetype>
            <v:shape id="Casella di testo 10" o:spid="_x0000_s1026" type="#_x0000_t202" style="position:absolute;margin-left:300.8pt;margin-top:8.65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" fillcolor="white [3201]" stroked="f" strokeweight=".5pt">
              <v:textbox>
                <w:txbxContent>
                  <w:p w14:paraId="4BE13562" w14:textId="77777777" w:rsidR="005254E7" w:rsidRPr="008335B2" w:rsidRDefault="005254E7" w:rsidP="005254E7">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19C9BE3B" w14:textId="77777777" w:rsidR="005254E7" w:rsidRPr="00BC6F65" w:rsidRDefault="005254E7" w:rsidP="005254E7">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6B9397CD" w14:textId="77777777" w:rsidR="005254E7" w:rsidRPr="00A6282A" w:rsidRDefault="005254E7" w:rsidP="005254E7">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8D93AD" wp14:editId="0F10C66A">
              <wp:simplePos x="0" y="0"/>
              <wp:positionH relativeFrom="column">
                <wp:posOffset>-122086</wp:posOffset>
              </wp:positionH>
              <wp:positionV relativeFrom="paragraph">
                <wp:posOffset>49614</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2B6204E0" w14:textId="77777777" w:rsidR="005254E7" w:rsidRDefault="005254E7" w:rsidP="005254E7">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6A61D433"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461685AA"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69129C21" w14:textId="77777777" w:rsidR="005254E7" w:rsidRPr="00956A26" w:rsidRDefault="005254E7" w:rsidP="005254E7">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09FC81DF" w14:textId="77777777" w:rsidR="005254E7" w:rsidRPr="001D72CC" w:rsidRDefault="005254E7" w:rsidP="005254E7">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D93AD" id="Casella di testo 9" o:spid="_x0000_s1027" type="#_x0000_t202" style="position:absolute;margin-left:-9.6pt;margin-top:3.9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" fillcolor="white [3201]" stroked="f" strokeweight=".5pt">
              <v:textbox>
                <w:txbxContent>
                  <w:p w14:paraId="2B6204E0" w14:textId="77777777" w:rsidR="005254E7" w:rsidRDefault="005254E7" w:rsidP="005254E7">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6A61D433"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461685AA"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69129C21" w14:textId="77777777" w:rsidR="005254E7" w:rsidRPr="00956A26" w:rsidRDefault="005254E7" w:rsidP="005254E7">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09FC81DF" w14:textId="77777777" w:rsidR="005254E7" w:rsidRPr="001D72CC" w:rsidRDefault="005254E7" w:rsidP="005254E7">
                    <w:pPr>
                      <w:rPr>
                        <w:lang w:val="x-none"/>
                      </w:rPr>
                    </w:pPr>
                  </w:p>
                </w:txbxContent>
              </v:textbox>
            </v:shape>
          </w:pict>
        </mc:Fallback>
      </mc:AlternateContent>
    </w:r>
    <w:r w:rsidR="00F455F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7166" w14:textId="77777777" w:rsidR="00CE4F9D" w:rsidRDefault="00CE4F9D" w:rsidP="00650E36">
      <w:pPr>
        <w:spacing w:after="0" w:line="240" w:lineRule="auto"/>
      </w:pPr>
      <w:r>
        <w:separator/>
      </w:r>
    </w:p>
  </w:footnote>
  <w:footnote w:type="continuationSeparator" w:id="0">
    <w:p w14:paraId="77F04332" w14:textId="77777777" w:rsidR="00CE4F9D" w:rsidRDefault="00CE4F9D"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67A9" w14:textId="763D81B0" w:rsidR="00F455F0" w:rsidRDefault="005254E7">
    <w:pPr>
      <w:pStyle w:val="Intestazione"/>
    </w:pPr>
    <w:r>
      <w:rPr>
        <w:noProof/>
      </w:rPr>
      <w:drawing>
        <wp:inline distT="0" distB="0" distL="0" distR="0" wp14:anchorId="35084CCE" wp14:editId="6F965B67">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0735A"/>
    <w:rsid w:val="00010026"/>
    <w:rsid w:val="0002210F"/>
    <w:rsid w:val="00046212"/>
    <w:rsid w:val="000522DD"/>
    <w:rsid w:val="0006409C"/>
    <w:rsid w:val="00073F10"/>
    <w:rsid w:val="00080A12"/>
    <w:rsid w:val="000A2107"/>
    <w:rsid w:val="000D5EDF"/>
    <w:rsid w:val="00116774"/>
    <w:rsid w:val="00133CD6"/>
    <w:rsid w:val="0013573D"/>
    <w:rsid w:val="00167BD3"/>
    <w:rsid w:val="001A5899"/>
    <w:rsid w:val="001B1353"/>
    <w:rsid w:val="001C148C"/>
    <w:rsid w:val="001C773E"/>
    <w:rsid w:val="0020127F"/>
    <w:rsid w:val="00205C14"/>
    <w:rsid w:val="0024339F"/>
    <w:rsid w:val="00253BB4"/>
    <w:rsid w:val="002B527B"/>
    <w:rsid w:val="002C2BDA"/>
    <w:rsid w:val="002D7514"/>
    <w:rsid w:val="002E02F0"/>
    <w:rsid w:val="002E3407"/>
    <w:rsid w:val="003507EA"/>
    <w:rsid w:val="003672C9"/>
    <w:rsid w:val="00370F00"/>
    <w:rsid w:val="00383B9C"/>
    <w:rsid w:val="003A2C33"/>
    <w:rsid w:val="003C20BA"/>
    <w:rsid w:val="003F5495"/>
    <w:rsid w:val="00405597"/>
    <w:rsid w:val="00422D60"/>
    <w:rsid w:val="0044490C"/>
    <w:rsid w:val="00456AD5"/>
    <w:rsid w:val="00465873"/>
    <w:rsid w:val="004767FC"/>
    <w:rsid w:val="00493303"/>
    <w:rsid w:val="004A3D01"/>
    <w:rsid w:val="004C0F5F"/>
    <w:rsid w:val="004C71C2"/>
    <w:rsid w:val="004F0931"/>
    <w:rsid w:val="00501820"/>
    <w:rsid w:val="00505088"/>
    <w:rsid w:val="005203AD"/>
    <w:rsid w:val="005254E7"/>
    <w:rsid w:val="00537B2B"/>
    <w:rsid w:val="00570B1C"/>
    <w:rsid w:val="0057107E"/>
    <w:rsid w:val="0057221B"/>
    <w:rsid w:val="00591333"/>
    <w:rsid w:val="005A1AD0"/>
    <w:rsid w:val="005B26BE"/>
    <w:rsid w:val="005C2A79"/>
    <w:rsid w:val="005D2985"/>
    <w:rsid w:val="006459DD"/>
    <w:rsid w:val="00650E36"/>
    <w:rsid w:val="0066360B"/>
    <w:rsid w:val="006921B8"/>
    <w:rsid w:val="006B2F68"/>
    <w:rsid w:val="006D0D67"/>
    <w:rsid w:val="006D4E32"/>
    <w:rsid w:val="006D5196"/>
    <w:rsid w:val="006F2C7B"/>
    <w:rsid w:val="00703854"/>
    <w:rsid w:val="00714AE3"/>
    <w:rsid w:val="00721AC0"/>
    <w:rsid w:val="0072668E"/>
    <w:rsid w:val="007468F9"/>
    <w:rsid w:val="0075197E"/>
    <w:rsid w:val="0075297A"/>
    <w:rsid w:val="007568A7"/>
    <w:rsid w:val="00756C9C"/>
    <w:rsid w:val="007642D8"/>
    <w:rsid w:val="00776523"/>
    <w:rsid w:val="00785149"/>
    <w:rsid w:val="007A71AC"/>
    <w:rsid w:val="007B721F"/>
    <w:rsid w:val="007C351F"/>
    <w:rsid w:val="007C6C15"/>
    <w:rsid w:val="007C7889"/>
    <w:rsid w:val="008026BD"/>
    <w:rsid w:val="00811346"/>
    <w:rsid w:val="00814055"/>
    <w:rsid w:val="008247CA"/>
    <w:rsid w:val="0084236E"/>
    <w:rsid w:val="008462F4"/>
    <w:rsid w:val="0086581B"/>
    <w:rsid w:val="00886E99"/>
    <w:rsid w:val="008A38C0"/>
    <w:rsid w:val="008C4658"/>
    <w:rsid w:val="008D3458"/>
    <w:rsid w:val="008E3199"/>
    <w:rsid w:val="00900526"/>
    <w:rsid w:val="00937B99"/>
    <w:rsid w:val="00943516"/>
    <w:rsid w:val="00954C12"/>
    <w:rsid w:val="009614D8"/>
    <w:rsid w:val="00964C8E"/>
    <w:rsid w:val="00973A16"/>
    <w:rsid w:val="00983E31"/>
    <w:rsid w:val="009A515F"/>
    <w:rsid w:val="009B177A"/>
    <w:rsid w:val="009C6A0A"/>
    <w:rsid w:val="009E706C"/>
    <w:rsid w:val="00A430EC"/>
    <w:rsid w:val="00A476B3"/>
    <w:rsid w:val="00A52A90"/>
    <w:rsid w:val="00A90791"/>
    <w:rsid w:val="00AA532D"/>
    <w:rsid w:val="00AB2BEF"/>
    <w:rsid w:val="00AF28FE"/>
    <w:rsid w:val="00AF32AD"/>
    <w:rsid w:val="00B15701"/>
    <w:rsid w:val="00B30367"/>
    <w:rsid w:val="00B40BB1"/>
    <w:rsid w:val="00B40D16"/>
    <w:rsid w:val="00B47784"/>
    <w:rsid w:val="00B552B3"/>
    <w:rsid w:val="00B6233E"/>
    <w:rsid w:val="00B725E0"/>
    <w:rsid w:val="00B8135E"/>
    <w:rsid w:val="00B8695A"/>
    <w:rsid w:val="00B87183"/>
    <w:rsid w:val="00BC3000"/>
    <w:rsid w:val="00BC7EFF"/>
    <w:rsid w:val="00C01F7A"/>
    <w:rsid w:val="00C05922"/>
    <w:rsid w:val="00C12F0B"/>
    <w:rsid w:val="00C17B51"/>
    <w:rsid w:val="00C20C71"/>
    <w:rsid w:val="00C4146A"/>
    <w:rsid w:val="00CA3FC4"/>
    <w:rsid w:val="00CE4F9D"/>
    <w:rsid w:val="00D07B9B"/>
    <w:rsid w:val="00D14C15"/>
    <w:rsid w:val="00D40888"/>
    <w:rsid w:val="00DA0B4A"/>
    <w:rsid w:val="00DA5E8C"/>
    <w:rsid w:val="00DC1960"/>
    <w:rsid w:val="00DD1773"/>
    <w:rsid w:val="00DF2953"/>
    <w:rsid w:val="00E030A5"/>
    <w:rsid w:val="00E12E1E"/>
    <w:rsid w:val="00E34440"/>
    <w:rsid w:val="00E378E3"/>
    <w:rsid w:val="00EA3C87"/>
    <w:rsid w:val="00EB7400"/>
    <w:rsid w:val="00EC223E"/>
    <w:rsid w:val="00F03380"/>
    <w:rsid w:val="00F17379"/>
    <w:rsid w:val="00F20DE5"/>
    <w:rsid w:val="00F216A4"/>
    <w:rsid w:val="00F455F0"/>
    <w:rsid w:val="00F5445E"/>
    <w:rsid w:val="00F65084"/>
    <w:rsid w:val="00F6545D"/>
    <w:rsid w:val="00F94138"/>
    <w:rsid w:val="00FA6872"/>
    <w:rsid w:val="00FE1C8E"/>
    <w:rsid w:val="00FE5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6CC09D82-2AAB-43BC-A053-4A57EA57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F455F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F455F0"/>
    <w:rPr>
      <w:color w:val="954F72" w:themeColor="followedHyperlink"/>
      <w:u w:val="single"/>
    </w:rPr>
  </w:style>
  <w:style w:type="character" w:styleId="Menzionenonrisolta">
    <w:name w:val="Unresolved Mention"/>
    <w:basedOn w:val="Carpredefinitoparagrafo"/>
    <w:uiPriority w:val="99"/>
    <w:semiHidden/>
    <w:unhideWhenUsed/>
    <w:rsid w:val="00FA6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portaleoffert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2025-03-06T16:52:00Z</cp:lastPrinted>
  <dcterms:created xsi:type="dcterms:W3CDTF">2025-03-06T16:52:00Z</dcterms:created>
  <dcterms:modified xsi:type="dcterms:W3CDTF">2025-03-06T16:52:00Z</dcterms:modified>
</cp:coreProperties>
</file>